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17D5" w:rsidRPr="00337C69" w:rsidRDefault="007E17D5" w:rsidP="00717DB4">
      <w:pPr>
        <w:tabs>
          <w:tab w:val="left" w:pos="3641"/>
        </w:tabs>
        <w:spacing w:line="360" w:lineRule="auto"/>
        <w:jc w:val="both"/>
      </w:pPr>
      <w:r w:rsidRPr="00337C69">
        <w:rPr>
          <w:noProof/>
          <w:lang w:val="en-US" w:eastAsia="en-US"/>
        </w:rPr>
        <w:drawing>
          <wp:anchor distT="0" distB="0" distL="114300" distR="114300" simplePos="0" relativeHeight="251661312" behindDoc="1" locked="0" layoutInCell="1" allowOverlap="1" wp14:anchorId="080344BB" wp14:editId="0070804C">
            <wp:simplePos x="0" y="0"/>
            <wp:positionH relativeFrom="column">
              <wp:posOffset>-213995</wp:posOffset>
            </wp:positionH>
            <wp:positionV relativeFrom="paragraph">
              <wp:posOffset>0</wp:posOffset>
            </wp:positionV>
            <wp:extent cx="1542415" cy="1551305"/>
            <wp:effectExtent l="0" t="0" r="635" b="0"/>
            <wp:wrapTight wrapText="bothSides">
              <wp:wrapPolygon edited="0">
                <wp:start x="0" y="0"/>
                <wp:lineTo x="0" y="21220"/>
                <wp:lineTo x="21342" y="21220"/>
                <wp:lineTo x="21342"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2415" cy="1551305"/>
                    </a:xfrm>
                    <a:prstGeom prst="rect">
                      <a:avLst/>
                    </a:prstGeom>
                    <a:noFill/>
                  </pic:spPr>
                </pic:pic>
              </a:graphicData>
            </a:graphic>
            <wp14:sizeRelV relativeFrom="margin">
              <wp14:pctHeight>0</wp14:pctHeight>
            </wp14:sizeRelV>
          </wp:anchor>
        </w:drawing>
      </w:r>
      <w:r w:rsidRPr="00337C69">
        <w:rPr>
          <w:noProof/>
          <w:lang w:val="en-US" w:eastAsia="en-US"/>
        </w:rPr>
        <mc:AlternateContent>
          <mc:Choice Requires="wps">
            <w:drawing>
              <wp:anchor distT="0" distB="0" distL="114300" distR="114300" simplePos="0" relativeHeight="251660288" behindDoc="0" locked="0" layoutInCell="1" allowOverlap="1" wp14:anchorId="76F68639" wp14:editId="6A8835C3">
                <wp:simplePos x="0" y="0"/>
                <wp:positionH relativeFrom="column">
                  <wp:posOffset>2186305</wp:posOffset>
                </wp:positionH>
                <wp:positionV relativeFrom="paragraph">
                  <wp:posOffset>159385</wp:posOffset>
                </wp:positionV>
                <wp:extent cx="1600200" cy="923925"/>
                <wp:effectExtent l="0" t="0" r="0" b="9525"/>
                <wp:wrapNone/>
                <wp:docPr id="2" name="Zone de texte 2"/>
                <wp:cNvGraphicFramePr/>
                <a:graphic xmlns:a="http://schemas.openxmlformats.org/drawingml/2006/main">
                  <a:graphicData uri="http://schemas.microsoft.com/office/word/2010/wordprocessingShape">
                    <wps:wsp>
                      <wps:cNvSpPr txBox="1"/>
                      <wps:spPr>
                        <a:xfrm>
                          <a:off x="0" y="0"/>
                          <a:ext cx="1600200" cy="923925"/>
                        </a:xfrm>
                        <a:prstGeom prst="rect">
                          <a:avLst/>
                        </a:prstGeom>
                        <a:solidFill>
                          <a:schemeClr val="lt1"/>
                        </a:solidFill>
                        <a:ln w="6350">
                          <a:noFill/>
                        </a:ln>
                      </wps:spPr>
                      <wps:txbx>
                        <w:txbxContent>
                          <w:p w:rsidR="007E17D5" w:rsidRDefault="007E17D5" w:rsidP="007E17D5">
                            <w:r>
                              <w:rPr>
                                <w:noProof/>
                                <w:lang w:val="en-US" w:eastAsia="en-US"/>
                              </w:rPr>
                              <w:drawing>
                                <wp:inline distT="0" distB="0" distL="0" distR="0" wp14:anchorId="6A07C0D8" wp14:editId="467E086B">
                                  <wp:extent cx="1409700" cy="920259"/>
                                  <wp:effectExtent l="0" t="0" r="0" b="0"/>
                                  <wp:docPr id="114796916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8862" cy="939296"/>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F68639" id="_x0000_t202" coordsize="21600,21600" o:spt="202" path="m,l,21600r21600,l21600,xe">
                <v:stroke joinstyle="miter"/>
                <v:path gradientshapeok="t" o:connecttype="rect"/>
              </v:shapetype>
              <v:shape id="Zone de texte 2" o:spid="_x0000_s1026" type="#_x0000_t202" style="position:absolute;left:0;text-align:left;margin-left:172.15pt;margin-top:12.55pt;width:126pt;height:7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" fillcolor="white [3201]" stroked="f" strokeweight=".5pt">
                <v:textbox>
                  <w:txbxContent>
                    <w:p w:rsidR="007E17D5" w:rsidRDefault="007E17D5" w:rsidP="007E17D5">
                      <w:r>
                        <w:rPr>
                          <w:noProof/>
                          <w:lang w:val="en-US" w:eastAsia="en-US"/>
                        </w:rPr>
                        <w:drawing>
                          <wp:inline distT="0" distB="0" distL="0" distR="0" wp14:anchorId="6A07C0D8" wp14:editId="467E086B">
                            <wp:extent cx="1409700" cy="920259"/>
                            <wp:effectExtent l="0" t="0" r="0" b="0"/>
                            <wp:docPr id="114796916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38862" cy="939296"/>
                                    </a:xfrm>
                                    <a:prstGeom prst="rect">
                                      <a:avLst/>
                                    </a:prstGeom>
                                    <a:noFill/>
                                  </pic:spPr>
                                </pic:pic>
                              </a:graphicData>
                            </a:graphic>
                          </wp:inline>
                        </w:drawing>
                      </w:r>
                    </w:p>
                  </w:txbxContent>
                </v:textbox>
              </v:shape>
            </w:pict>
          </mc:Fallback>
        </mc:AlternateContent>
      </w:r>
      <w:r w:rsidRPr="00337C69">
        <w:rPr>
          <w:noProof/>
          <w:lang w:val="en-US" w:eastAsia="en-US"/>
        </w:rPr>
        <mc:AlternateContent>
          <mc:Choice Requires="wps">
            <w:drawing>
              <wp:anchor distT="0" distB="0" distL="114300" distR="114300" simplePos="0" relativeHeight="251659264" behindDoc="0" locked="0" layoutInCell="1" allowOverlap="1" wp14:anchorId="0683655E" wp14:editId="79D46D5C">
                <wp:simplePos x="0" y="0"/>
                <wp:positionH relativeFrom="column">
                  <wp:posOffset>4582795</wp:posOffset>
                </wp:positionH>
                <wp:positionV relativeFrom="paragraph">
                  <wp:posOffset>128905</wp:posOffset>
                </wp:positionV>
                <wp:extent cx="1647825" cy="1271270"/>
                <wp:effectExtent l="0" t="0" r="9525" b="5080"/>
                <wp:wrapNone/>
                <wp:docPr id="1" name="Zone de texte 1"/>
                <wp:cNvGraphicFramePr/>
                <a:graphic xmlns:a="http://schemas.openxmlformats.org/drawingml/2006/main">
                  <a:graphicData uri="http://schemas.microsoft.com/office/word/2010/wordprocessingShape">
                    <wps:wsp>
                      <wps:cNvSpPr txBox="1"/>
                      <wps:spPr>
                        <a:xfrm>
                          <a:off x="0" y="0"/>
                          <a:ext cx="1647825" cy="1271270"/>
                        </a:xfrm>
                        <a:prstGeom prst="rect">
                          <a:avLst/>
                        </a:prstGeom>
                        <a:solidFill>
                          <a:schemeClr val="lt1"/>
                        </a:solidFill>
                        <a:ln w="6350">
                          <a:noFill/>
                        </a:ln>
                      </wps:spPr>
                      <wps:txbx>
                        <w:txbxContent>
                          <w:p w:rsidR="007E17D5" w:rsidRDefault="007E17D5" w:rsidP="007E17D5">
                            <w:r>
                              <w:rPr>
                                <w:rFonts w:ascii="Garamond" w:hAnsi="Garamond"/>
                                <w:noProof/>
                                <w:sz w:val="26"/>
                                <w:szCs w:val="26"/>
                                <w:lang w:val="en-US" w:eastAsia="en-US"/>
                              </w:rPr>
                              <w:drawing>
                                <wp:inline distT="0" distB="0" distL="0" distR="0" wp14:anchorId="42D528BD" wp14:editId="0688B088">
                                  <wp:extent cx="1539044" cy="1199771"/>
                                  <wp:effectExtent l="0" t="0" r="4445" b="635"/>
                                  <wp:docPr id="1537195890" name="Image 3" descr="Une image contenant Police, logo, Graphique, Bleu électr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195890" name="Image 3" descr="Une image contenant Police, logo, Graphique, Bleu électrique&#10;&#10;Description générée automatiquemen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76126" cy="1228678"/>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83655E" id="Zone de texte 1" o:spid="_x0000_s1027" type="#_x0000_t202" style="position:absolute;left:0;text-align:left;margin-left:360.85pt;margin-top:10.15pt;width:129.75pt;height:100.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" fillcolor="white [3201]" stroked="f" strokeweight=".5pt">
                <v:textbox>
                  <w:txbxContent>
                    <w:p w:rsidR="007E17D5" w:rsidRDefault="007E17D5" w:rsidP="007E17D5">
                      <w:r>
                        <w:rPr>
                          <w:rFonts w:ascii="Garamond" w:hAnsi="Garamond"/>
                          <w:noProof/>
                          <w:sz w:val="26"/>
                          <w:szCs w:val="26"/>
                          <w:lang w:val="en-US" w:eastAsia="en-US"/>
                        </w:rPr>
                        <w:drawing>
                          <wp:inline distT="0" distB="0" distL="0" distR="0" wp14:anchorId="42D528BD" wp14:editId="0688B088">
                            <wp:extent cx="1539044" cy="1199771"/>
                            <wp:effectExtent l="0" t="0" r="4445" b="635"/>
                            <wp:docPr id="1537195890" name="Image 3" descr="Une image contenant Police, logo, Graphique, Bleu électr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195890" name="Image 3" descr="Une image contenant Police, logo, Graphique, Bleu électrique&#10;&#10;Description générée automatiquemen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76126" cy="1228678"/>
                                    </a:xfrm>
                                    <a:prstGeom prst="rect">
                                      <a:avLst/>
                                    </a:prstGeom>
                                    <a:noFill/>
                                  </pic:spPr>
                                </pic:pic>
                              </a:graphicData>
                            </a:graphic>
                          </wp:inline>
                        </w:drawing>
                      </w:r>
                    </w:p>
                  </w:txbxContent>
                </v:textbox>
              </v:shape>
            </w:pict>
          </mc:Fallback>
        </mc:AlternateContent>
      </w:r>
      <w:r w:rsidR="00A552BF">
        <w:t>s</w:t>
      </w:r>
      <w:bookmarkStart w:id="0" w:name="_GoBack"/>
      <w:bookmarkEnd w:id="0"/>
      <w:r w:rsidRPr="00337C69">
        <w:tab/>
      </w:r>
    </w:p>
    <w:p w:rsidR="007E17D5" w:rsidRPr="00337C69" w:rsidRDefault="007E17D5" w:rsidP="00717DB4">
      <w:pPr>
        <w:tabs>
          <w:tab w:val="left" w:pos="3641"/>
        </w:tabs>
        <w:spacing w:line="360" w:lineRule="auto"/>
        <w:jc w:val="both"/>
      </w:pPr>
      <w:r w:rsidRPr="00337C69">
        <w:t xml:space="preserve">                                                                                                                             </w:t>
      </w:r>
    </w:p>
    <w:p w:rsidR="007E17D5" w:rsidRPr="00337C69" w:rsidRDefault="007E17D5" w:rsidP="00717DB4">
      <w:pPr>
        <w:tabs>
          <w:tab w:val="left" w:pos="3641"/>
        </w:tabs>
        <w:spacing w:line="360" w:lineRule="auto"/>
        <w:jc w:val="both"/>
      </w:pPr>
      <w:r w:rsidRPr="00337C69">
        <w:t xml:space="preserve">                                                                                                                                                                                   </w:t>
      </w:r>
    </w:p>
    <w:p w:rsidR="007E17D5" w:rsidRPr="00337C69" w:rsidRDefault="007E17D5" w:rsidP="00717DB4">
      <w:pPr>
        <w:spacing w:line="360" w:lineRule="auto"/>
        <w:jc w:val="both"/>
      </w:pPr>
      <w:r w:rsidRPr="00337C69">
        <w:t xml:space="preserve">                                                                                     </w:t>
      </w:r>
    </w:p>
    <w:p w:rsidR="007E17D5" w:rsidRPr="00337C69" w:rsidRDefault="007E17D5" w:rsidP="00717DB4">
      <w:pPr>
        <w:spacing w:line="360" w:lineRule="auto"/>
        <w:jc w:val="both"/>
      </w:pPr>
    </w:p>
    <w:p w:rsidR="00860540" w:rsidRPr="002C1490" w:rsidRDefault="00860540" w:rsidP="00717DB4">
      <w:pPr>
        <w:spacing w:after="160" w:line="360" w:lineRule="auto"/>
        <w:jc w:val="center"/>
        <w:rPr>
          <w:rFonts w:eastAsia="Calibri"/>
          <w:b/>
          <w:color w:val="5B9BD5" w:themeColor="accent1"/>
          <w:lang w:eastAsia="en-GB"/>
        </w:rPr>
      </w:pPr>
    </w:p>
    <w:p w:rsidR="002C1490" w:rsidRDefault="00583C94" w:rsidP="00717DB4">
      <w:pPr>
        <w:shd w:val="clear" w:color="auto" w:fill="002060"/>
        <w:spacing w:line="360" w:lineRule="auto"/>
        <w:jc w:val="center"/>
        <w:rPr>
          <w:rFonts w:eastAsia="Calibri"/>
          <w:color w:val="FFFFFF" w:themeColor="background1"/>
          <w:lang w:bidi="fr-FR"/>
        </w:rPr>
      </w:pPr>
      <w:r w:rsidRPr="00337C69">
        <w:rPr>
          <w:rFonts w:eastAsia="Calibri"/>
          <w:color w:val="FFFFFF" w:themeColor="background1"/>
          <w:lang w:bidi="fr-FR"/>
        </w:rPr>
        <w:t xml:space="preserve">AVIS DE RECRUTEMENT </w:t>
      </w:r>
    </w:p>
    <w:p w:rsidR="00AB0355" w:rsidRPr="002C1490" w:rsidRDefault="00583C94" w:rsidP="00717DB4">
      <w:pPr>
        <w:shd w:val="clear" w:color="auto" w:fill="002060"/>
        <w:spacing w:line="360" w:lineRule="auto"/>
        <w:jc w:val="center"/>
        <w:rPr>
          <w:rFonts w:eastAsia="Calibri"/>
          <w:color w:val="FFFFFF" w:themeColor="background1"/>
          <w:lang w:bidi="fr-FR"/>
        </w:rPr>
      </w:pPr>
      <w:r w:rsidRPr="00337C69">
        <w:rPr>
          <w:rFonts w:eastAsia="Calibri"/>
          <w:color w:val="FFFFFF" w:themeColor="background1"/>
          <w:lang w:bidi="fr-FR"/>
        </w:rPr>
        <w:t>D’UN CONSULTANT POUR L’</w:t>
      </w:r>
      <w:r w:rsidR="00355192" w:rsidRPr="00337C69">
        <w:rPr>
          <w:rFonts w:eastAsia="Calibri"/>
          <w:color w:val="FFFFFF" w:themeColor="background1"/>
          <w:lang w:bidi="fr-FR"/>
        </w:rPr>
        <w:t>É</w:t>
      </w:r>
      <w:r w:rsidR="007E17D5" w:rsidRPr="00337C69">
        <w:rPr>
          <w:rFonts w:eastAsia="Calibri"/>
          <w:color w:val="FFFFFF" w:themeColor="background1"/>
          <w:lang w:bidi="fr-FR"/>
        </w:rPr>
        <w:t>LABORATIO</w:t>
      </w:r>
      <w:r w:rsidR="00355192" w:rsidRPr="00337C69">
        <w:rPr>
          <w:rFonts w:eastAsia="Calibri"/>
          <w:color w:val="FFFFFF" w:themeColor="background1"/>
          <w:lang w:bidi="fr-FR"/>
        </w:rPr>
        <w:t>N</w:t>
      </w:r>
      <w:r w:rsidR="007E17D5" w:rsidRPr="00337C69">
        <w:rPr>
          <w:rFonts w:eastAsia="Calibri"/>
          <w:color w:val="FFFFFF" w:themeColor="background1"/>
          <w:lang w:bidi="fr-FR"/>
        </w:rPr>
        <w:t xml:space="preserve"> D’UN GUIDE DIDACTIQUE POUR LA PROMOTION DU GENRE ET </w:t>
      </w:r>
      <w:r w:rsidR="00D561C4" w:rsidRPr="00337C69">
        <w:rPr>
          <w:rFonts w:eastAsia="Calibri"/>
          <w:color w:val="FFFFFF" w:themeColor="background1"/>
          <w:lang w:bidi="fr-FR"/>
        </w:rPr>
        <w:t>L’</w:t>
      </w:r>
      <w:r w:rsidR="00E47458" w:rsidRPr="00337C69">
        <w:rPr>
          <w:rFonts w:eastAsia="Calibri"/>
          <w:color w:val="FFFFFF" w:themeColor="background1"/>
          <w:lang w:bidi="fr-FR"/>
        </w:rPr>
        <w:t>INCLUSION DES COMMUNAUTÉS VULNÉRABLES</w:t>
      </w:r>
      <w:r w:rsidR="007E17D5" w:rsidRPr="00337C69">
        <w:t xml:space="preserve">             </w:t>
      </w:r>
    </w:p>
    <w:p w:rsidR="00583C94" w:rsidRPr="002E5BC8" w:rsidRDefault="00CB0B86" w:rsidP="00717DB4">
      <w:pPr>
        <w:pStyle w:val="Paragraphedeliste"/>
        <w:numPr>
          <w:ilvl w:val="0"/>
          <w:numId w:val="19"/>
        </w:numPr>
        <w:spacing w:line="360" w:lineRule="auto"/>
        <w:jc w:val="both"/>
        <w:rPr>
          <w:rFonts w:ascii="Times New Roman" w:hAnsi="Times New Roman" w:cs="Times New Roman"/>
          <w:b/>
          <w:sz w:val="24"/>
          <w:szCs w:val="24"/>
        </w:rPr>
      </w:pPr>
      <w:r w:rsidRPr="002E5BC8">
        <w:rPr>
          <w:rFonts w:ascii="Times New Roman" w:hAnsi="Times New Roman" w:cs="Times New Roman"/>
          <w:b/>
          <w:sz w:val="24"/>
          <w:szCs w:val="24"/>
        </w:rPr>
        <w:t>PRESENTATION DE WANEP</w:t>
      </w:r>
    </w:p>
    <w:p w:rsidR="00583C94" w:rsidRPr="00337C69" w:rsidRDefault="00583C94" w:rsidP="00717DB4">
      <w:pPr>
        <w:spacing w:line="360" w:lineRule="auto"/>
        <w:jc w:val="both"/>
      </w:pPr>
      <w:r w:rsidRPr="00337C69">
        <w:t xml:space="preserve">Réseau national pour l’édification de la Paix/ West Africa Network for </w:t>
      </w:r>
      <w:proofErr w:type="spellStart"/>
      <w:r w:rsidRPr="00337C69">
        <w:t>Peacebuilding</w:t>
      </w:r>
      <w:proofErr w:type="spellEnd"/>
      <w:r w:rsidRPr="00337C69">
        <w:t xml:space="preserve"> </w:t>
      </w:r>
      <w:r w:rsidR="00F0071B" w:rsidRPr="00337C69">
        <w:t>(</w:t>
      </w:r>
      <w:r w:rsidRPr="00337C69">
        <w:t xml:space="preserve">WANEP-Burkina Faso) est une organisation nationale à but non </w:t>
      </w:r>
      <w:r w:rsidRPr="002C1490">
        <w:rPr>
          <w:color w:val="000000" w:themeColor="text1"/>
        </w:rPr>
        <w:t>lucratif créé en 2003. Il</w:t>
      </w:r>
      <w:r w:rsidR="00F0071B" w:rsidRPr="002C1490">
        <w:rPr>
          <w:color w:val="000000" w:themeColor="text1"/>
        </w:rPr>
        <w:t xml:space="preserve"> </w:t>
      </w:r>
      <w:r w:rsidRPr="002C1490">
        <w:rPr>
          <w:color w:val="000000" w:themeColor="text1"/>
        </w:rPr>
        <w:t>a été mis en place par des organisations de la société civile burkinabè. Il est composé de treize</w:t>
      </w:r>
      <w:r w:rsidR="00F0071B" w:rsidRPr="002C1490">
        <w:rPr>
          <w:color w:val="000000" w:themeColor="text1"/>
        </w:rPr>
        <w:t xml:space="preserve"> </w:t>
      </w:r>
      <w:r w:rsidRPr="002C1490">
        <w:rPr>
          <w:color w:val="000000" w:themeColor="text1"/>
        </w:rPr>
        <w:t>(13) organisations de la société civile burkinabé intervenant principalement dans la promotion</w:t>
      </w:r>
      <w:r w:rsidR="00F0071B" w:rsidRPr="002C1490">
        <w:rPr>
          <w:color w:val="000000" w:themeColor="text1"/>
        </w:rPr>
        <w:t xml:space="preserve"> </w:t>
      </w:r>
      <w:r w:rsidRPr="002C1490">
        <w:rPr>
          <w:color w:val="000000" w:themeColor="text1"/>
        </w:rPr>
        <w:t>de la paix, de la cohésion sociale, des droits des femmes et des jeunes, dans la bonne</w:t>
      </w:r>
      <w:r w:rsidR="00F0071B" w:rsidRPr="002C1490">
        <w:rPr>
          <w:color w:val="000000" w:themeColor="text1"/>
        </w:rPr>
        <w:t xml:space="preserve"> </w:t>
      </w:r>
      <w:r w:rsidRPr="002C1490">
        <w:rPr>
          <w:color w:val="000000" w:themeColor="text1"/>
        </w:rPr>
        <w:t>gouvernance</w:t>
      </w:r>
      <w:r w:rsidRPr="00337C69">
        <w:t>.</w:t>
      </w:r>
      <w:r w:rsidR="00F0071B" w:rsidRPr="00337C69">
        <w:t xml:space="preserve"> </w:t>
      </w:r>
      <w:r w:rsidRPr="00337C69">
        <w:t>WANEP Burkina Faso a pour vision un Burkina exemplaire par la stabilité politique, son équité</w:t>
      </w:r>
      <w:r w:rsidR="00F0071B" w:rsidRPr="00337C69">
        <w:t xml:space="preserve"> </w:t>
      </w:r>
      <w:r w:rsidR="00273CCA" w:rsidRPr="00337C69">
        <w:t>économique et sa justice s</w:t>
      </w:r>
      <w:r w:rsidRPr="00337C69">
        <w:t>ociale ; un Burkina Faso ou la bonne gouvernance, la démocratie et</w:t>
      </w:r>
      <w:r w:rsidR="00F0071B" w:rsidRPr="00337C69">
        <w:t xml:space="preserve"> </w:t>
      </w:r>
      <w:r w:rsidRPr="00337C69">
        <w:t>le développement partagé sont une réalité.</w:t>
      </w:r>
      <w:r w:rsidR="00F0071B" w:rsidRPr="00337C69">
        <w:t xml:space="preserve"> </w:t>
      </w:r>
      <w:r w:rsidRPr="00337C69">
        <w:t>La mission de WANEP Burkina Faso est de permettre et faciliter les mécanismes de coopération</w:t>
      </w:r>
      <w:r w:rsidR="00F0071B" w:rsidRPr="00337C69">
        <w:t xml:space="preserve"> </w:t>
      </w:r>
      <w:r w:rsidRPr="00337C69">
        <w:t>entre les praticiens et les organisations de consolidation de la paix de la société civile au Burkina</w:t>
      </w:r>
      <w:r w:rsidR="00F0071B" w:rsidRPr="00337C69">
        <w:t xml:space="preserve"> </w:t>
      </w:r>
      <w:r w:rsidRPr="00337C69">
        <w:t>Faso en encourageant des réponses coopératives avec les acteurs étatiques pour s'attaquer aux</w:t>
      </w:r>
      <w:r w:rsidR="00F0071B" w:rsidRPr="00337C69">
        <w:t xml:space="preserve"> </w:t>
      </w:r>
      <w:r w:rsidRPr="00337C69">
        <w:t>causes profondes des conflits violents; fournir la structure à travers laquelle ces praticiens et</w:t>
      </w:r>
      <w:r w:rsidR="00F0071B" w:rsidRPr="00337C69">
        <w:t xml:space="preserve"> </w:t>
      </w:r>
      <w:r w:rsidRPr="00337C69">
        <w:t>institutions échangent et partagent régulièrement des expériences et des informations sur les</w:t>
      </w:r>
      <w:r w:rsidR="00F0071B" w:rsidRPr="00337C69">
        <w:t xml:space="preserve"> </w:t>
      </w:r>
      <w:r w:rsidRPr="00337C69">
        <w:t>problèmes en vue d’influencer les politiques de consolidation de la paix et de transformation</w:t>
      </w:r>
      <w:r w:rsidR="00F0071B" w:rsidRPr="00337C69">
        <w:t xml:space="preserve"> </w:t>
      </w:r>
      <w:r w:rsidRPr="00337C69">
        <w:t>des conflits; et promouvoir les valeurs sociales et culturelles du Burkina Faso en tant que</w:t>
      </w:r>
      <w:r w:rsidR="00F0071B" w:rsidRPr="00337C69">
        <w:t xml:space="preserve"> </w:t>
      </w:r>
      <w:r w:rsidRPr="00337C69">
        <w:t>ressources pour la consolidation de la paix.</w:t>
      </w:r>
      <w:r w:rsidR="00F0071B" w:rsidRPr="00337C69">
        <w:t xml:space="preserve"> </w:t>
      </w:r>
      <w:r w:rsidRPr="00337C69">
        <w:t>En somme sa mission est de :</w:t>
      </w:r>
      <w:r w:rsidR="00C50D2C" w:rsidRPr="00337C69">
        <w:t xml:space="preserve"> </w:t>
      </w:r>
    </w:p>
    <w:p w:rsidR="00583C94" w:rsidRPr="00337C69" w:rsidRDefault="00583C94" w:rsidP="00717DB4">
      <w:pPr>
        <w:spacing w:line="360" w:lineRule="auto"/>
        <w:jc w:val="both"/>
      </w:pPr>
      <w:r w:rsidRPr="00337C69">
        <w:t>• Promouvoir une approche collaborative et participative comme réponse aux conflits</w:t>
      </w:r>
      <w:r w:rsidR="00C50D2C" w:rsidRPr="00337C69">
        <w:t xml:space="preserve"> </w:t>
      </w:r>
      <w:r w:rsidRPr="00337C69">
        <w:t>violents en encourageant des actions constructives collectives issues des communautés</w:t>
      </w:r>
      <w:r w:rsidR="00C50D2C" w:rsidRPr="00337C69">
        <w:t xml:space="preserve"> </w:t>
      </w:r>
      <w:r w:rsidRPr="00337C69">
        <w:t>de base, de la société civile, du gouvernement, des entités intergouvernementales et du</w:t>
      </w:r>
      <w:r w:rsidR="00C50D2C" w:rsidRPr="00337C69">
        <w:t xml:space="preserve"> </w:t>
      </w:r>
      <w:r w:rsidRPr="00337C69">
        <w:t>secteur privé ;</w:t>
      </w:r>
    </w:p>
    <w:p w:rsidR="00C50D2C" w:rsidRDefault="00583C94" w:rsidP="00717DB4">
      <w:pPr>
        <w:spacing w:line="360" w:lineRule="auto"/>
        <w:jc w:val="both"/>
      </w:pPr>
      <w:r w:rsidRPr="00337C69">
        <w:t>• Établir un réseau à travers lequel les praticiens de la sécurité humaine au Burkina Faso</w:t>
      </w:r>
      <w:r w:rsidR="00C50D2C" w:rsidRPr="00337C69">
        <w:t xml:space="preserve"> </w:t>
      </w:r>
      <w:r w:rsidRPr="00337C69">
        <w:t>échangeront régulièrement leurs expériences sur les questions relatives à l’édification</w:t>
      </w:r>
      <w:r w:rsidR="00C50D2C" w:rsidRPr="00337C69">
        <w:t>.</w:t>
      </w:r>
    </w:p>
    <w:p w:rsidR="0096797B" w:rsidRDefault="0096797B" w:rsidP="00717DB4">
      <w:pPr>
        <w:spacing w:line="360" w:lineRule="auto"/>
        <w:jc w:val="both"/>
      </w:pPr>
    </w:p>
    <w:p w:rsidR="00583C94" w:rsidRPr="00337C69" w:rsidRDefault="00583C94" w:rsidP="00717DB4">
      <w:pPr>
        <w:spacing w:line="360" w:lineRule="auto"/>
        <w:jc w:val="both"/>
      </w:pPr>
    </w:p>
    <w:p w:rsidR="00583C94" w:rsidRPr="002E5BC8" w:rsidRDefault="00CB0B86" w:rsidP="00717DB4">
      <w:pPr>
        <w:pStyle w:val="Paragraphedeliste"/>
        <w:numPr>
          <w:ilvl w:val="0"/>
          <w:numId w:val="19"/>
        </w:numPr>
        <w:spacing w:line="360" w:lineRule="auto"/>
        <w:jc w:val="both"/>
        <w:rPr>
          <w:rFonts w:ascii="Times New Roman" w:hAnsi="Times New Roman" w:cs="Times New Roman"/>
          <w:b/>
          <w:sz w:val="24"/>
          <w:szCs w:val="24"/>
        </w:rPr>
      </w:pPr>
      <w:r w:rsidRPr="002E5BC8">
        <w:rPr>
          <w:rFonts w:ascii="Times New Roman" w:hAnsi="Times New Roman" w:cs="Times New Roman"/>
          <w:b/>
          <w:sz w:val="24"/>
          <w:szCs w:val="24"/>
        </w:rPr>
        <w:lastRenderedPageBreak/>
        <w:t>CONTEXTE ET JUSTIFICATION</w:t>
      </w:r>
    </w:p>
    <w:p w:rsidR="0096797B" w:rsidRPr="00717DB4" w:rsidRDefault="0096797B" w:rsidP="00717DB4">
      <w:pPr>
        <w:spacing w:line="360" w:lineRule="auto"/>
        <w:jc w:val="both"/>
      </w:pPr>
      <w:r w:rsidRPr="000201A8">
        <w:rPr>
          <w:rFonts w:eastAsia="Calibri"/>
        </w:rPr>
        <w:t>Les régions du Nord et du Sahel font face aujourd’hui a une concentration de menaces sécuritaires sans précédent au niveau du Burkina Faso : action de groupes radicaux, activités criminelles croissantes, banditisme, conflits communautaires, et ascension de l’extrémisme violent. Depuis 2015, ce climat d’insécurité et de violence s’est fortement détérioré entrainant des mouvements de populations qui poussent des milliers de personnes à quitter leurs localités</w:t>
      </w:r>
      <w:r w:rsidRPr="00F928E5">
        <w:rPr>
          <w:rFonts w:eastAsia="Calibri"/>
        </w:rPr>
        <w:t xml:space="preserve">. </w:t>
      </w:r>
      <w:r w:rsidRPr="00F928E5">
        <w:rPr>
          <w:iCs/>
        </w:rPr>
        <w:t xml:space="preserve">A la date du 31 mars 2023, et selon CONASUR, le nombre de déplacés internes du pays est de 2 062 534 Soit 256 660 dans la région du Nord. Et pour les trois communes, on enregistre : Ouahigouya : 147 134 ; </w:t>
      </w:r>
      <w:proofErr w:type="spellStart"/>
      <w:r w:rsidRPr="00F928E5">
        <w:rPr>
          <w:iCs/>
        </w:rPr>
        <w:t>Yako</w:t>
      </w:r>
      <w:proofErr w:type="spellEnd"/>
      <w:r w:rsidRPr="00F928E5">
        <w:rPr>
          <w:iCs/>
        </w:rPr>
        <w:t> : 2109 ; Gourcy : 1313</w:t>
      </w:r>
      <w:r w:rsidRPr="00F928E5">
        <w:rPr>
          <w:rFonts w:eastAsia="Calibri"/>
        </w:rPr>
        <w:t>, constituées en majorité par des femmes (52,62%)</w:t>
      </w:r>
      <w:r w:rsidRPr="000201A8">
        <w:rPr>
          <w:rFonts w:eastAsia="Calibri"/>
        </w:rPr>
        <w:t xml:space="preserve"> qui sont surexposées aux questions de vulnérabilités économiques (manque d’opportunités), sociales (limitation de l’accès équitable aux services sociaux de base) et climatiques. A cela s’ajoute l’érosion de la confiance envers les autorités locales ainsi qu’une forte pression sur les ressources et les services qui fragilisent davantage la situation du vivre ensemble. Dans ce contexte, la recherche de solutions durables à travers le maintien de la cohabitation pacifique et l’autonomisation des groupes vulnérables figure parmi les priorités des autorités nationales qui nécessitent un appui constant au rôle moteur des</w:t>
      </w:r>
      <w:r>
        <w:t xml:space="preserve"> </w:t>
      </w:r>
      <w:r w:rsidRPr="000201A8">
        <w:rPr>
          <w:rFonts w:eastAsia="Calibri"/>
        </w:rPr>
        <w:t>femmes et particulièrement des Personnes Déplacées Internes (PDI) dans les régions du Nord et du Sahel.</w:t>
      </w:r>
    </w:p>
    <w:p w:rsidR="0096797B" w:rsidRPr="001830DA" w:rsidRDefault="0096797B" w:rsidP="001830DA">
      <w:pPr>
        <w:shd w:val="clear" w:color="auto" w:fill="FFFFFF" w:themeFill="background1"/>
        <w:spacing w:line="360" w:lineRule="auto"/>
        <w:jc w:val="both"/>
        <w:rPr>
          <w:rFonts w:eastAsia="Calibri"/>
        </w:rPr>
      </w:pPr>
      <w:r w:rsidRPr="000201A8">
        <w:rPr>
          <w:rFonts w:eastAsia="Calibri"/>
        </w:rPr>
        <w:t xml:space="preserve">C’est pourquoi, </w:t>
      </w:r>
      <w:r>
        <w:rPr>
          <w:rFonts w:eastAsia="Calibri"/>
        </w:rPr>
        <w:t xml:space="preserve">s’alignant sur les priorités nationales, </w:t>
      </w:r>
      <w:r w:rsidRPr="000201A8">
        <w:rPr>
          <w:rFonts w:eastAsia="Calibri"/>
        </w:rPr>
        <w:t>l’Organisation Internationale pour les Migrations (OIM)</w:t>
      </w:r>
      <w:r>
        <w:rPr>
          <w:rFonts w:eastAsia="Calibri"/>
        </w:rPr>
        <w:t xml:space="preserve"> a initié le projet « </w:t>
      </w:r>
      <w:r w:rsidRPr="00B45708">
        <w:rPr>
          <w:rFonts w:eastAsia="Calibri"/>
        </w:rPr>
        <w:t>Renforcement de l’autonomisation et la résilience des femmes pour promouvoir la paix et la cohésion sociale dans les régions du Nord et du Sahel du Burkina Faso</w:t>
      </w:r>
      <w:r>
        <w:rPr>
          <w:rFonts w:eastAsia="Calibri"/>
        </w:rPr>
        <w:t> » avec l’appui financier</w:t>
      </w:r>
      <w:r w:rsidRPr="000201A8">
        <w:rPr>
          <w:rFonts w:eastAsia="Calibri"/>
        </w:rPr>
        <w:t xml:space="preserve"> de l</w:t>
      </w:r>
      <w:r>
        <w:rPr>
          <w:rFonts w:eastAsia="Calibri"/>
        </w:rPr>
        <w:t xml:space="preserve">a Suède. </w:t>
      </w:r>
    </w:p>
    <w:p w:rsidR="0096797B" w:rsidRDefault="0096797B" w:rsidP="00717DB4">
      <w:pPr>
        <w:spacing w:line="360" w:lineRule="auto"/>
        <w:jc w:val="both"/>
      </w:pPr>
    </w:p>
    <w:p w:rsidR="00860540" w:rsidRDefault="00583C94" w:rsidP="00717DB4">
      <w:pPr>
        <w:shd w:val="clear" w:color="auto" w:fill="FFFFFF" w:themeFill="background1"/>
        <w:spacing w:line="360" w:lineRule="auto"/>
        <w:jc w:val="both"/>
      </w:pPr>
      <w:r w:rsidRPr="00337C69">
        <w:t>La prise en compte des besoins spécifiques de toutes les couches sociales constitue une</w:t>
      </w:r>
      <w:r w:rsidR="00107D79" w:rsidRPr="00337C69">
        <w:t xml:space="preserve"> </w:t>
      </w:r>
      <w:r w:rsidRPr="00337C69">
        <w:t>condition sine qua non pour un développement inclusif, équitable et durable. C’est dans ce sens</w:t>
      </w:r>
      <w:r w:rsidR="00107D79" w:rsidRPr="00337C69">
        <w:t xml:space="preserve"> </w:t>
      </w:r>
      <w:r w:rsidRPr="00337C69">
        <w:t>que le Burkina Faso a entrepris des actions pour une réduction des inégalités entre les hommes</w:t>
      </w:r>
      <w:r w:rsidR="00107D79" w:rsidRPr="00337C69">
        <w:t xml:space="preserve"> </w:t>
      </w:r>
      <w:r w:rsidRPr="00337C69">
        <w:t>et les femmes.</w:t>
      </w:r>
      <w:r w:rsidR="008C0E2A" w:rsidRPr="00337C69">
        <w:t xml:space="preserve"> C</w:t>
      </w:r>
      <w:r w:rsidRPr="00337C69">
        <w:t>es initiatives visent à faire en sorte que</w:t>
      </w:r>
      <w:r w:rsidR="00273CCA" w:rsidRPr="00337C69">
        <w:t xml:space="preserve"> </w:t>
      </w:r>
      <w:r w:rsidRPr="00337C69">
        <w:t>chaque burkinabé homme et femme puisse vivre dans une société ou les inégalités et les</w:t>
      </w:r>
      <w:r w:rsidR="00273CCA" w:rsidRPr="00337C69">
        <w:t xml:space="preserve"> </w:t>
      </w:r>
      <w:r w:rsidRPr="00337C69">
        <w:t>disparités sont réduites. Cependant, de plus en plus des voix s’élèvent pour dénoncer le</w:t>
      </w:r>
      <w:r w:rsidR="00273CCA" w:rsidRPr="00337C69">
        <w:t xml:space="preserve"> </w:t>
      </w:r>
      <w:r w:rsidRPr="00337C69">
        <w:t xml:space="preserve">caractère non sensible au Genre </w:t>
      </w:r>
      <w:r w:rsidR="008C0E2A" w:rsidRPr="00337C69">
        <w:t xml:space="preserve">et des communautés vulnérables </w:t>
      </w:r>
      <w:r w:rsidRPr="00337C69">
        <w:t>de certaines lois qui ne favorisent pas une implication effective</w:t>
      </w:r>
      <w:r w:rsidR="00273CCA" w:rsidRPr="00337C69">
        <w:t xml:space="preserve"> </w:t>
      </w:r>
      <w:r w:rsidRPr="00337C69">
        <w:t>des femmes et des jeu</w:t>
      </w:r>
      <w:r w:rsidR="00273CCA" w:rsidRPr="00337C69">
        <w:t>nes filles dans le processus de</w:t>
      </w:r>
      <w:r w:rsidR="00BD341A" w:rsidRPr="00337C69">
        <w:t xml:space="preserve"> </w:t>
      </w:r>
      <w:r w:rsidR="00273CCA" w:rsidRPr="00337C69">
        <w:t>g</w:t>
      </w:r>
      <w:r w:rsidRPr="00337C69">
        <w:t>ouvernance.</w:t>
      </w:r>
      <w:r w:rsidR="00273CCA" w:rsidRPr="00337C69">
        <w:t xml:space="preserve"> </w:t>
      </w:r>
      <w:r w:rsidRPr="00337C69">
        <w:t>En plus de cela, le Burkina Faso traverse depuis quelque années une crise sécuritaire et</w:t>
      </w:r>
      <w:r w:rsidR="00BD341A" w:rsidRPr="00337C69">
        <w:t xml:space="preserve"> </w:t>
      </w:r>
      <w:r w:rsidRPr="00337C69">
        <w:t>humanitaire en raison des attaques terroristes. Face à cette crise qui touche la majorité de la</w:t>
      </w:r>
      <w:r w:rsidR="00273CCA" w:rsidRPr="00337C69">
        <w:t xml:space="preserve"> p</w:t>
      </w:r>
      <w:r w:rsidRPr="00337C69">
        <w:t xml:space="preserve">opulation, les femmes et les enfants semblent les plus </w:t>
      </w:r>
      <w:proofErr w:type="gramStart"/>
      <w:r w:rsidRPr="00337C69">
        <w:t>touchées..</w:t>
      </w:r>
      <w:proofErr w:type="gramEnd"/>
      <w:r w:rsidR="00273CCA" w:rsidRPr="00337C69">
        <w:t xml:space="preserve"> </w:t>
      </w:r>
    </w:p>
    <w:p w:rsidR="00394B92" w:rsidRPr="00717DB4" w:rsidRDefault="00583C94" w:rsidP="00717DB4">
      <w:pPr>
        <w:shd w:val="clear" w:color="auto" w:fill="FFFFFF" w:themeFill="background1"/>
        <w:spacing w:line="360" w:lineRule="auto"/>
        <w:jc w:val="both"/>
        <w:rPr>
          <w:rFonts w:eastAsia="Calibri"/>
        </w:rPr>
      </w:pPr>
      <w:r w:rsidRPr="00337C69">
        <w:lastRenderedPageBreak/>
        <w:t>C’est dans cette perspective que le WANEP-BF en partenariat avec l</w:t>
      </w:r>
      <w:r w:rsidR="003F0D4F" w:rsidRPr="00337C69">
        <w:t xml:space="preserve">’organisation Internationale des Migrations </w:t>
      </w:r>
      <w:r w:rsidR="0096797B">
        <w:t>dans cadre du</w:t>
      </w:r>
      <w:r w:rsidR="0096797B" w:rsidRPr="00337C69">
        <w:t xml:space="preserve"> «</w:t>
      </w:r>
      <w:r w:rsidR="0096797B">
        <w:t xml:space="preserve"> </w:t>
      </w:r>
      <w:r w:rsidR="0096797B" w:rsidRPr="00337C69">
        <w:t xml:space="preserve">Projet de renforcement de l’autonomisation et de la résilience des femmes pour promouvoir la paix et la cohésion sociale dans la région du Nord (Ouahigouya, Gourcy et </w:t>
      </w:r>
      <w:proofErr w:type="spellStart"/>
      <w:r w:rsidR="0096797B" w:rsidRPr="00337C69">
        <w:t>Yako</w:t>
      </w:r>
      <w:proofErr w:type="spellEnd"/>
      <w:r w:rsidR="0096797B" w:rsidRPr="00337C69">
        <w:t> »</w:t>
      </w:r>
      <w:r w:rsidR="00860540" w:rsidRPr="00860540">
        <w:rPr>
          <w:rFonts w:eastAsia="Calibri"/>
        </w:rPr>
        <w:t xml:space="preserve"> </w:t>
      </w:r>
      <w:r w:rsidR="00860540" w:rsidRPr="00B45708">
        <w:rPr>
          <w:rFonts w:eastAsia="Calibri"/>
        </w:rPr>
        <w:t>du Burkina Faso</w:t>
      </w:r>
      <w:r w:rsidR="00860540">
        <w:rPr>
          <w:rFonts w:eastAsia="Calibri"/>
        </w:rPr>
        <w:t>  financier</w:t>
      </w:r>
      <w:r w:rsidR="00860540" w:rsidRPr="000201A8">
        <w:rPr>
          <w:rFonts w:eastAsia="Calibri"/>
        </w:rPr>
        <w:t xml:space="preserve"> </w:t>
      </w:r>
      <w:r w:rsidR="00860540">
        <w:rPr>
          <w:rFonts w:eastAsia="Calibri"/>
        </w:rPr>
        <w:t xml:space="preserve"> par la Suède </w:t>
      </w:r>
      <w:r w:rsidR="00860540">
        <w:t xml:space="preserve"> </w:t>
      </w:r>
      <w:r w:rsidR="0096797B" w:rsidRPr="00337C69">
        <w:t>, qui vise à contribuer et créer un environnement favorable pour une meilleure prise en compte du genre et des communautés vulnérables aux instances de prise de décision et de la promotion de la paix</w:t>
      </w:r>
      <w:r w:rsidR="00860540">
        <w:t xml:space="preserve"> e</w:t>
      </w:r>
      <w:r w:rsidRPr="00337C69">
        <w:t>nvisage</w:t>
      </w:r>
      <w:r w:rsidR="003F0D4F" w:rsidRPr="00337C69">
        <w:t xml:space="preserve"> d’élaborer un guide didactique pour la promotion du genre et l’inclusion des communautés vulnérables</w:t>
      </w:r>
      <w:r w:rsidRPr="00337C69">
        <w:t xml:space="preserve">. </w:t>
      </w:r>
    </w:p>
    <w:p w:rsidR="00583C94" w:rsidRPr="00337C69" w:rsidRDefault="00273CCA" w:rsidP="00717DB4">
      <w:pPr>
        <w:spacing w:line="360" w:lineRule="auto"/>
        <w:jc w:val="both"/>
      </w:pPr>
      <w:r w:rsidRPr="00337C69">
        <w:t xml:space="preserve"> </w:t>
      </w:r>
      <w:r w:rsidR="00583C94" w:rsidRPr="00337C69">
        <w:t xml:space="preserve">Les présents termes de références sont élaborés en vue de recruter un ou une </w:t>
      </w:r>
      <w:proofErr w:type="spellStart"/>
      <w:r w:rsidR="00583C94" w:rsidRPr="00337C69">
        <w:t>consultant-e</w:t>
      </w:r>
      <w:proofErr w:type="spellEnd"/>
      <w:r w:rsidR="00583C94" w:rsidRPr="00337C69">
        <w:t xml:space="preserve"> pour</w:t>
      </w:r>
      <w:r w:rsidRPr="00337C69">
        <w:t xml:space="preserve"> </w:t>
      </w:r>
      <w:r w:rsidR="003F0D4F" w:rsidRPr="00337C69">
        <w:t xml:space="preserve">mener cette </w:t>
      </w:r>
      <w:r w:rsidR="00583C94" w:rsidRPr="00337C69">
        <w:t>étude.</w:t>
      </w:r>
    </w:p>
    <w:p w:rsidR="00CB0B86" w:rsidRDefault="00CB0B86" w:rsidP="00717DB4">
      <w:pPr>
        <w:spacing w:line="360" w:lineRule="auto"/>
        <w:jc w:val="both"/>
      </w:pPr>
    </w:p>
    <w:p w:rsidR="00583C94" w:rsidRPr="00CB0B86" w:rsidRDefault="00CB0B86" w:rsidP="00717DB4">
      <w:pPr>
        <w:pStyle w:val="Paragraphedeliste"/>
        <w:numPr>
          <w:ilvl w:val="0"/>
          <w:numId w:val="19"/>
        </w:numPr>
        <w:spacing w:line="360" w:lineRule="auto"/>
        <w:jc w:val="both"/>
        <w:rPr>
          <w:rFonts w:ascii="Times New Roman" w:hAnsi="Times New Roman" w:cs="Times New Roman"/>
          <w:b/>
          <w:sz w:val="24"/>
          <w:szCs w:val="24"/>
        </w:rPr>
      </w:pPr>
      <w:r w:rsidRPr="00CB0B86">
        <w:rPr>
          <w:rFonts w:ascii="Times New Roman" w:hAnsi="Times New Roman" w:cs="Times New Roman"/>
          <w:b/>
          <w:sz w:val="24"/>
          <w:szCs w:val="24"/>
        </w:rPr>
        <w:t>OBJECTIFS</w:t>
      </w:r>
    </w:p>
    <w:p w:rsidR="00583C94" w:rsidRPr="00CB0B86" w:rsidRDefault="00583C94" w:rsidP="00717DB4">
      <w:pPr>
        <w:spacing w:line="360" w:lineRule="auto"/>
        <w:jc w:val="both"/>
        <w:rPr>
          <w:b/>
        </w:rPr>
      </w:pPr>
      <w:r w:rsidRPr="00CB0B86">
        <w:rPr>
          <w:b/>
        </w:rPr>
        <w:t>1. Objectif principal</w:t>
      </w:r>
    </w:p>
    <w:p w:rsidR="003F0D4F" w:rsidRPr="00337C69" w:rsidRDefault="00583C94" w:rsidP="00717DB4">
      <w:pPr>
        <w:spacing w:line="360" w:lineRule="auto"/>
        <w:jc w:val="both"/>
      </w:pPr>
      <w:r w:rsidRPr="00337C69">
        <w:t xml:space="preserve">L’objectif principal de cette mission est </w:t>
      </w:r>
      <w:r w:rsidR="003F0D4F" w:rsidRPr="00337C69">
        <w:t>d’élaboration un guide didactique pour la promotion du genre et l’inclusion des communautés vulnérables.</w:t>
      </w:r>
    </w:p>
    <w:p w:rsidR="00583C94" w:rsidRPr="00CB0B86" w:rsidRDefault="00583C94" w:rsidP="00717DB4">
      <w:pPr>
        <w:spacing w:line="360" w:lineRule="auto"/>
        <w:jc w:val="both"/>
        <w:rPr>
          <w:b/>
        </w:rPr>
      </w:pPr>
      <w:r w:rsidRPr="00CB0B86">
        <w:rPr>
          <w:b/>
        </w:rPr>
        <w:t>2. Objectifs spécifiques</w:t>
      </w:r>
    </w:p>
    <w:p w:rsidR="00583C94" w:rsidRPr="00337C69" w:rsidRDefault="00583C94" w:rsidP="00717DB4">
      <w:pPr>
        <w:spacing w:line="360" w:lineRule="auto"/>
        <w:jc w:val="both"/>
      </w:pPr>
      <w:r w:rsidRPr="00337C69">
        <w:t xml:space="preserve">Les objectifs spécifiques </w:t>
      </w:r>
      <w:r w:rsidR="003F0D4F" w:rsidRPr="00337C69">
        <w:t>assignés à cette mission sont :</w:t>
      </w:r>
    </w:p>
    <w:p w:rsidR="00583C94" w:rsidRPr="00337C69" w:rsidRDefault="003F0D4F" w:rsidP="00717DB4">
      <w:pPr>
        <w:spacing w:line="360" w:lineRule="auto"/>
        <w:jc w:val="both"/>
      </w:pPr>
      <w:r w:rsidRPr="00337C69">
        <w:t xml:space="preserve">• Produire un guide didactique </w:t>
      </w:r>
      <w:r w:rsidR="00C11E16" w:rsidRPr="00337C69">
        <w:t>pour la promotion du genre et l’inclusion des communautés vulnérables</w:t>
      </w:r>
      <w:r w:rsidR="00860540">
        <w:t xml:space="preserve"> </w:t>
      </w:r>
      <w:r w:rsidR="00CB0B86">
        <w:t>préliminaire et final.</w:t>
      </w:r>
    </w:p>
    <w:p w:rsidR="00583C94" w:rsidRPr="00337C69" w:rsidRDefault="00583C94" w:rsidP="00717DB4">
      <w:pPr>
        <w:spacing w:line="360" w:lineRule="auto"/>
        <w:jc w:val="both"/>
      </w:pPr>
      <w:r w:rsidRPr="00337C69">
        <w:t>• Présenter les résultats de l’étude lors d’un atelier pour sa validation ;</w:t>
      </w:r>
    </w:p>
    <w:p w:rsidR="00583C94" w:rsidRPr="00337C69" w:rsidRDefault="00583C94" w:rsidP="00717DB4">
      <w:pPr>
        <w:spacing w:line="360" w:lineRule="auto"/>
        <w:jc w:val="both"/>
      </w:pPr>
      <w:r w:rsidRPr="00337C69">
        <w:t xml:space="preserve">• Proposer une feuille </w:t>
      </w:r>
      <w:r w:rsidR="003F0D4F" w:rsidRPr="00337C69">
        <w:t xml:space="preserve">de route pour la mise en œuvre </w:t>
      </w:r>
      <w:r w:rsidRPr="00337C69">
        <w:t>des recommandations de l’étude.</w:t>
      </w:r>
    </w:p>
    <w:p w:rsidR="00583C94" w:rsidRPr="00337C69" w:rsidRDefault="00583C94" w:rsidP="00717DB4">
      <w:pPr>
        <w:spacing w:line="360" w:lineRule="auto"/>
        <w:jc w:val="both"/>
      </w:pPr>
    </w:p>
    <w:p w:rsidR="00583C94" w:rsidRPr="00337C69" w:rsidRDefault="00CB0B86" w:rsidP="00717DB4">
      <w:pPr>
        <w:spacing w:line="360" w:lineRule="auto"/>
        <w:jc w:val="both"/>
      </w:pPr>
      <w:r w:rsidRPr="00337C69">
        <w:t>RESULTATS ATTENDUS</w:t>
      </w:r>
    </w:p>
    <w:p w:rsidR="00583C94" w:rsidRPr="00337C69" w:rsidRDefault="00583C94" w:rsidP="00717DB4">
      <w:pPr>
        <w:spacing w:line="360" w:lineRule="auto"/>
        <w:jc w:val="both"/>
      </w:pPr>
      <w:r w:rsidRPr="00337C69">
        <w:t>Il est attend</w:t>
      </w:r>
      <w:r w:rsidR="00637001" w:rsidRPr="00337C69">
        <w:t>u à la fin de cette mission que :</w:t>
      </w:r>
    </w:p>
    <w:p w:rsidR="00637001" w:rsidRPr="00337C69" w:rsidRDefault="00583C94" w:rsidP="00717DB4">
      <w:pPr>
        <w:spacing w:line="360" w:lineRule="auto"/>
        <w:jc w:val="both"/>
      </w:pPr>
      <w:r w:rsidRPr="00337C69">
        <w:t xml:space="preserve">• </w:t>
      </w:r>
      <w:r w:rsidR="00637001" w:rsidRPr="00337C69">
        <w:t xml:space="preserve">Un guide didactique </w:t>
      </w:r>
      <w:r w:rsidR="00C11E16" w:rsidRPr="00337C69">
        <w:t>pour la promotion du genre et l’inclusion des communautés vulnérables</w:t>
      </w:r>
      <w:r w:rsidR="00860540">
        <w:t xml:space="preserve"> </w:t>
      </w:r>
      <w:r w:rsidR="00637001" w:rsidRPr="00337C69">
        <w:t>élaboré ;</w:t>
      </w:r>
    </w:p>
    <w:p w:rsidR="00583C94" w:rsidRPr="00337C69" w:rsidRDefault="00583C94" w:rsidP="00717DB4">
      <w:pPr>
        <w:spacing w:line="360" w:lineRule="auto"/>
        <w:jc w:val="both"/>
      </w:pPr>
      <w:r w:rsidRPr="00337C69">
        <w:t xml:space="preserve">• </w:t>
      </w:r>
      <w:r w:rsidR="00637001" w:rsidRPr="00337C69">
        <w:t xml:space="preserve">La validation du guide lors d’un atelier de validation </w:t>
      </w:r>
    </w:p>
    <w:p w:rsidR="00583C94" w:rsidRPr="00337C69" w:rsidRDefault="00583C94" w:rsidP="00717DB4">
      <w:pPr>
        <w:spacing w:line="360" w:lineRule="auto"/>
        <w:jc w:val="both"/>
      </w:pPr>
      <w:r w:rsidRPr="00337C69">
        <w:t>• La feuille de route pour la mise en œuvre des recommandations est élaborée.</w:t>
      </w:r>
    </w:p>
    <w:p w:rsidR="00583C94" w:rsidRPr="00337C69" w:rsidRDefault="00583C94" w:rsidP="00717DB4">
      <w:pPr>
        <w:spacing w:line="360" w:lineRule="auto"/>
        <w:jc w:val="both"/>
      </w:pPr>
    </w:p>
    <w:p w:rsidR="00583C94" w:rsidRPr="00CB0B86" w:rsidRDefault="00CB0B86" w:rsidP="00717DB4">
      <w:pPr>
        <w:pStyle w:val="Paragraphedeliste"/>
        <w:numPr>
          <w:ilvl w:val="0"/>
          <w:numId w:val="19"/>
        </w:numPr>
        <w:spacing w:line="360" w:lineRule="auto"/>
        <w:jc w:val="both"/>
        <w:rPr>
          <w:rFonts w:ascii="Times New Roman" w:hAnsi="Times New Roman" w:cs="Times New Roman"/>
          <w:b/>
          <w:sz w:val="24"/>
          <w:szCs w:val="24"/>
        </w:rPr>
      </w:pPr>
      <w:r w:rsidRPr="00CB0B86">
        <w:rPr>
          <w:rFonts w:ascii="Times New Roman" w:hAnsi="Times New Roman" w:cs="Times New Roman"/>
          <w:b/>
          <w:sz w:val="24"/>
          <w:szCs w:val="24"/>
        </w:rPr>
        <w:t>TACHE DU OU DE LA CONSULTANT-E :</w:t>
      </w:r>
    </w:p>
    <w:p w:rsidR="009F18C3" w:rsidRPr="00337C69" w:rsidRDefault="009F18C3" w:rsidP="00717DB4">
      <w:pPr>
        <w:spacing w:line="360" w:lineRule="auto"/>
        <w:jc w:val="both"/>
      </w:pPr>
      <w:r w:rsidRPr="00337C69">
        <w:t xml:space="preserve">Le ou la </w:t>
      </w:r>
      <w:proofErr w:type="spellStart"/>
      <w:r w:rsidRPr="00337C69">
        <w:t>consultant-e</w:t>
      </w:r>
      <w:proofErr w:type="spellEnd"/>
      <w:r w:rsidRPr="00337C69">
        <w:t xml:space="preserve"> aura pour principales tâches de :</w:t>
      </w:r>
    </w:p>
    <w:p w:rsidR="009F18C3" w:rsidRPr="00337C69" w:rsidRDefault="009F18C3" w:rsidP="00717DB4">
      <w:pPr>
        <w:spacing w:line="360" w:lineRule="auto"/>
        <w:jc w:val="both"/>
        <w:rPr>
          <w:b/>
        </w:rPr>
      </w:pPr>
    </w:p>
    <w:p w:rsidR="0015546C" w:rsidRPr="00337C69" w:rsidRDefault="009F18C3" w:rsidP="00717DB4">
      <w:pPr>
        <w:tabs>
          <w:tab w:val="left" w:pos="1066"/>
        </w:tabs>
        <w:spacing w:after="240" w:line="360" w:lineRule="auto"/>
        <w:jc w:val="both"/>
      </w:pPr>
      <w:r w:rsidRPr="00337C69">
        <w:t xml:space="preserve">Réaliser </w:t>
      </w:r>
      <w:r w:rsidR="006D49AC" w:rsidRPr="00337C69">
        <w:t>un guide didactique</w:t>
      </w:r>
      <w:r w:rsidRPr="00337C69">
        <w:t xml:space="preserve"> en fonction des résultats attendus, il s’agit entre autres de :</w:t>
      </w:r>
    </w:p>
    <w:p w:rsidR="0015546C" w:rsidRPr="00337C69" w:rsidRDefault="009F18C3"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proofErr w:type="gramStart"/>
      <w:r w:rsidRPr="00337C69">
        <w:rPr>
          <w:rFonts w:ascii="Times New Roman" w:eastAsia="Times New Roman" w:hAnsi="Times New Roman" w:cs="Times New Roman"/>
          <w:sz w:val="24"/>
          <w:szCs w:val="24"/>
          <w:lang w:eastAsia="fr-FR"/>
        </w:rPr>
        <w:lastRenderedPageBreak/>
        <w:t>collecter</w:t>
      </w:r>
      <w:proofErr w:type="gramEnd"/>
      <w:r w:rsidRPr="00337C69">
        <w:rPr>
          <w:rFonts w:ascii="Times New Roman" w:eastAsia="Times New Roman" w:hAnsi="Times New Roman" w:cs="Times New Roman"/>
          <w:sz w:val="24"/>
          <w:szCs w:val="24"/>
          <w:lang w:eastAsia="fr-FR"/>
        </w:rPr>
        <w:t xml:space="preserve"> et analyser les informations disponibles et pertinentes sur la question du genre et des communautés vulnérables ; </w:t>
      </w:r>
    </w:p>
    <w:p w:rsidR="0015546C" w:rsidRPr="00337C69" w:rsidRDefault="009F18C3"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proofErr w:type="gramStart"/>
      <w:r w:rsidRPr="00337C69">
        <w:rPr>
          <w:rFonts w:ascii="Times New Roman" w:eastAsia="Times New Roman" w:hAnsi="Times New Roman" w:cs="Times New Roman"/>
          <w:sz w:val="24"/>
          <w:szCs w:val="24"/>
          <w:lang w:eastAsia="fr-FR"/>
        </w:rPr>
        <w:t>définir</w:t>
      </w:r>
      <w:proofErr w:type="gramEnd"/>
      <w:r w:rsidRPr="00337C69">
        <w:rPr>
          <w:rFonts w:ascii="Times New Roman" w:eastAsia="Times New Roman" w:hAnsi="Times New Roman" w:cs="Times New Roman"/>
          <w:sz w:val="24"/>
          <w:szCs w:val="24"/>
          <w:lang w:eastAsia="fr-FR"/>
        </w:rPr>
        <w:t xml:space="preserve"> le processus méthodologique, les outils permettant de collecter les informations de manière simple et agile et un calendrier de travail. </w:t>
      </w:r>
    </w:p>
    <w:p w:rsidR="0015546C" w:rsidRPr="00337C69" w:rsidRDefault="009F18C3"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r w:rsidRPr="00337C69">
        <w:rPr>
          <w:rFonts w:ascii="Times New Roman" w:eastAsia="Times New Roman" w:hAnsi="Times New Roman" w:cs="Times New Roman"/>
          <w:sz w:val="24"/>
          <w:szCs w:val="24"/>
          <w:lang w:eastAsia="fr-FR"/>
        </w:rPr>
        <w:t xml:space="preserve">Envisager une première séance de travail avec une équipe de WANEP afin de clarifier toute question liée au processus. </w:t>
      </w:r>
    </w:p>
    <w:p w:rsidR="0015546C" w:rsidRPr="00337C69" w:rsidRDefault="009F18C3"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r w:rsidRPr="00337C69">
        <w:rPr>
          <w:rFonts w:ascii="Times New Roman" w:eastAsia="Times New Roman" w:hAnsi="Times New Roman" w:cs="Times New Roman"/>
          <w:sz w:val="24"/>
          <w:szCs w:val="24"/>
          <w:lang w:eastAsia="fr-FR"/>
        </w:rPr>
        <w:t>Collecter les données primaires et animer un atelier de validation et entretie</w:t>
      </w:r>
      <w:r w:rsidR="00F4474E" w:rsidRPr="00337C69">
        <w:rPr>
          <w:rFonts w:ascii="Times New Roman" w:eastAsia="Times New Roman" w:hAnsi="Times New Roman" w:cs="Times New Roman"/>
          <w:sz w:val="24"/>
          <w:szCs w:val="24"/>
          <w:lang w:eastAsia="fr-FR"/>
        </w:rPr>
        <w:t>n avec les personnes ressources ;</w:t>
      </w:r>
    </w:p>
    <w:p w:rsidR="0015546C" w:rsidRPr="00337C69" w:rsidRDefault="009F18C3"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r w:rsidRPr="00337C69">
        <w:rPr>
          <w:rFonts w:ascii="Times New Roman" w:eastAsia="Times New Roman" w:hAnsi="Times New Roman" w:cs="Times New Roman"/>
          <w:sz w:val="24"/>
          <w:szCs w:val="24"/>
          <w:lang w:eastAsia="fr-FR"/>
        </w:rPr>
        <w:t>Modérer l’atelier de présentation de l’étude aux autr</w:t>
      </w:r>
      <w:r w:rsidR="0015546C" w:rsidRPr="00337C69">
        <w:rPr>
          <w:rFonts w:ascii="Times New Roman" w:eastAsia="Times New Roman" w:hAnsi="Times New Roman" w:cs="Times New Roman"/>
          <w:sz w:val="24"/>
          <w:szCs w:val="24"/>
          <w:lang w:eastAsia="fr-FR"/>
        </w:rPr>
        <w:t xml:space="preserve">es parties prenantes du projet </w:t>
      </w:r>
    </w:p>
    <w:p w:rsidR="00F4474E" w:rsidRPr="00337C69" w:rsidRDefault="0015546C"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proofErr w:type="gramStart"/>
      <w:r w:rsidRPr="00337C69">
        <w:rPr>
          <w:rFonts w:ascii="Times New Roman" w:eastAsia="Times New Roman" w:hAnsi="Times New Roman" w:cs="Times New Roman"/>
          <w:sz w:val="24"/>
          <w:szCs w:val="24"/>
          <w:lang w:eastAsia="fr-FR"/>
        </w:rPr>
        <w:t>in</w:t>
      </w:r>
      <w:r w:rsidR="009F18C3" w:rsidRPr="00337C69">
        <w:rPr>
          <w:rFonts w:ascii="Times New Roman" w:eastAsia="Times New Roman" w:hAnsi="Times New Roman" w:cs="Times New Roman"/>
          <w:sz w:val="24"/>
          <w:szCs w:val="24"/>
          <w:lang w:eastAsia="fr-FR"/>
        </w:rPr>
        <w:t>tégrer</w:t>
      </w:r>
      <w:proofErr w:type="gramEnd"/>
      <w:r w:rsidR="009F18C3" w:rsidRPr="00337C69">
        <w:rPr>
          <w:rFonts w:ascii="Times New Roman" w:eastAsia="Times New Roman" w:hAnsi="Times New Roman" w:cs="Times New Roman"/>
          <w:sz w:val="24"/>
          <w:szCs w:val="24"/>
          <w:lang w:eastAsia="fr-FR"/>
        </w:rPr>
        <w:t xml:space="preserve"> les amendements de l’atelier et envoyer le document final en version numérique </w:t>
      </w:r>
      <w:r w:rsidR="00F4474E" w:rsidRPr="00337C69">
        <w:rPr>
          <w:rFonts w:ascii="Times New Roman" w:eastAsia="Times New Roman" w:hAnsi="Times New Roman" w:cs="Times New Roman"/>
          <w:sz w:val="24"/>
          <w:szCs w:val="24"/>
          <w:lang w:eastAsia="fr-FR"/>
        </w:rPr>
        <w:t>(WORD et PDF) ;</w:t>
      </w:r>
    </w:p>
    <w:p w:rsidR="00F16327" w:rsidRPr="00337C69" w:rsidRDefault="009F18C3"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r w:rsidRPr="00337C69">
        <w:rPr>
          <w:rFonts w:ascii="Times New Roman" w:eastAsia="Times New Roman" w:hAnsi="Times New Roman" w:cs="Times New Roman"/>
          <w:sz w:val="24"/>
          <w:szCs w:val="24"/>
          <w:lang w:eastAsia="fr-FR"/>
        </w:rPr>
        <w:t>Produire la feuille de route pour la mise en œuvre</w:t>
      </w:r>
      <w:r w:rsidR="00F16327" w:rsidRPr="00337C69">
        <w:rPr>
          <w:rFonts w:ascii="Times New Roman" w:eastAsia="Times New Roman" w:hAnsi="Times New Roman" w:cs="Times New Roman"/>
          <w:sz w:val="24"/>
          <w:szCs w:val="24"/>
          <w:lang w:eastAsia="fr-FR"/>
        </w:rPr>
        <w:t xml:space="preserve"> des recommandations de l’étude ;</w:t>
      </w:r>
    </w:p>
    <w:p w:rsidR="009F18C3" w:rsidRPr="00337C69" w:rsidRDefault="009F18C3" w:rsidP="00717DB4">
      <w:pPr>
        <w:pStyle w:val="Paragraphedeliste"/>
        <w:numPr>
          <w:ilvl w:val="0"/>
          <w:numId w:val="17"/>
        </w:numPr>
        <w:tabs>
          <w:tab w:val="left" w:pos="1066"/>
        </w:tabs>
        <w:spacing w:after="240" w:line="360" w:lineRule="auto"/>
        <w:jc w:val="both"/>
        <w:rPr>
          <w:rFonts w:ascii="Times New Roman" w:eastAsia="Times New Roman" w:hAnsi="Times New Roman" w:cs="Times New Roman"/>
          <w:sz w:val="24"/>
          <w:szCs w:val="24"/>
          <w:lang w:eastAsia="fr-FR"/>
        </w:rPr>
      </w:pPr>
      <w:r w:rsidRPr="00337C69">
        <w:rPr>
          <w:rFonts w:ascii="Times New Roman" w:eastAsia="Times New Roman" w:hAnsi="Times New Roman" w:cs="Times New Roman"/>
          <w:sz w:val="24"/>
          <w:szCs w:val="24"/>
          <w:lang w:eastAsia="fr-FR"/>
        </w:rPr>
        <w:t xml:space="preserve"> Produire le rapport final</w:t>
      </w:r>
      <w:r w:rsidR="00F16327" w:rsidRPr="00337C69">
        <w:rPr>
          <w:rFonts w:ascii="Times New Roman" w:eastAsia="Times New Roman" w:hAnsi="Times New Roman" w:cs="Times New Roman"/>
          <w:sz w:val="24"/>
          <w:szCs w:val="24"/>
          <w:lang w:eastAsia="fr-FR"/>
        </w:rPr>
        <w:t xml:space="preserve"> du guide didactique</w:t>
      </w:r>
      <w:r w:rsidRPr="00337C69">
        <w:rPr>
          <w:rFonts w:ascii="Times New Roman" w:eastAsia="Times New Roman" w:hAnsi="Times New Roman" w:cs="Times New Roman"/>
          <w:sz w:val="24"/>
          <w:szCs w:val="24"/>
          <w:lang w:eastAsia="fr-FR"/>
        </w:rPr>
        <w:t xml:space="preserve"> : il s'agit de documenter la situation constatée par rapport aux objectifs prévus et de la soumettre à WANEP pour approbation. </w:t>
      </w:r>
    </w:p>
    <w:p w:rsidR="00F16327" w:rsidRPr="00337C69" w:rsidRDefault="00F16327" w:rsidP="00717DB4">
      <w:pPr>
        <w:pStyle w:val="Paragraphedeliste"/>
        <w:tabs>
          <w:tab w:val="left" w:pos="1066"/>
        </w:tabs>
        <w:spacing w:after="240" w:line="360" w:lineRule="auto"/>
        <w:jc w:val="both"/>
        <w:rPr>
          <w:rFonts w:ascii="Times New Roman" w:eastAsia="Times New Roman" w:hAnsi="Times New Roman" w:cs="Times New Roman"/>
          <w:sz w:val="24"/>
          <w:szCs w:val="24"/>
          <w:lang w:eastAsia="fr-FR"/>
        </w:rPr>
      </w:pPr>
    </w:p>
    <w:p w:rsidR="00F16327" w:rsidRPr="00337C69" w:rsidRDefault="00F16327" w:rsidP="00717DB4">
      <w:pPr>
        <w:pStyle w:val="Paragraphedeliste"/>
        <w:tabs>
          <w:tab w:val="left" w:pos="1066"/>
        </w:tabs>
        <w:spacing w:after="240" w:line="360" w:lineRule="auto"/>
        <w:jc w:val="both"/>
        <w:rPr>
          <w:rFonts w:ascii="Times New Roman" w:eastAsia="Times New Roman" w:hAnsi="Times New Roman" w:cs="Times New Roman"/>
          <w:sz w:val="24"/>
          <w:szCs w:val="24"/>
          <w:lang w:eastAsia="fr-FR"/>
        </w:rPr>
      </w:pPr>
    </w:p>
    <w:p w:rsidR="00F16327" w:rsidRPr="00CB0B86" w:rsidRDefault="00F16327" w:rsidP="00717DB4">
      <w:pPr>
        <w:pStyle w:val="Paragraphedeliste"/>
        <w:numPr>
          <w:ilvl w:val="0"/>
          <w:numId w:val="19"/>
        </w:numPr>
        <w:spacing w:before="100" w:beforeAutospacing="1" w:after="100" w:afterAutospacing="1" w:line="360" w:lineRule="auto"/>
        <w:jc w:val="both"/>
        <w:rPr>
          <w:rFonts w:ascii="Times New Roman" w:eastAsia="Times New Roman" w:hAnsi="Times New Roman" w:cs="Times New Roman"/>
          <w:color w:val="000000" w:themeColor="text1"/>
          <w:sz w:val="24"/>
          <w:szCs w:val="24"/>
          <w:lang w:eastAsia="fr-FR"/>
        </w:rPr>
      </w:pPr>
      <w:r w:rsidRPr="00CB0B86">
        <w:rPr>
          <w:rFonts w:ascii="Times New Roman" w:eastAsia="Times New Roman" w:hAnsi="Times New Roman" w:cs="Times New Roman"/>
          <w:b/>
          <w:color w:val="000000" w:themeColor="text1"/>
          <w:sz w:val="24"/>
          <w:szCs w:val="24"/>
          <w:lang w:eastAsia="fr-FR"/>
        </w:rPr>
        <w:t>DUREE :</w:t>
      </w:r>
      <w:r w:rsidRPr="00CB0B86">
        <w:rPr>
          <w:rFonts w:ascii="Times New Roman" w:eastAsia="Times New Roman" w:hAnsi="Times New Roman" w:cs="Times New Roman"/>
          <w:color w:val="000000" w:themeColor="text1"/>
          <w:sz w:val="24"/>
          <w:szCs w:val="24"/>
          <w:lang w:eastAsia="fr-FR"/>
        </w:rPr>
        <w:t xml:space="preserve"> </w:t>
      </w:r>
    </w:p>
    <w:p w:rsidR="00F16327" w:rsidRPr="00AB0355" w:rsidRDefault="00F16327" w:rsidP="00717DB4">
      <w:pPr>
        <w:spacing w:line="360" w:lineRule="auto"/>
        <w:jc w:val="both"/>
        <w:rPr>
          <w:color w:val="000000" w:themeColor="text1"/>
        </w:rPr>
      </w:pPr>
      <w:r w:rsidRPr="00337C69">
        <w:rPr>
          <w:color w:val="000000" w:themeColor="text1"/>
        </w:rPr>
        <w:t xml:space="preserve">Le consultant disposera </w:t>
      </w:r>
      <w:r w:rsidRPr="00337C69">
        <w:t xml:space="preserve">de </w:t>
      </w:r>
      <w:r w:rsidR="00944695">
        <w:t>14</w:t>
      </w:r>
      <w:r w:rsidR="00944695" w:rsidRPr="00337C69">
        <w:t xml:space="preserve"> </w:t>
      </w:r>
      <w:r w:rsidRPr="00337C69">
        <w:t xml:space="preserve">jours pour </w:t>
      </w:r>
      <w:r w:rsidRPr="00AB0355">
        <w:t>fournir les livrables</w:t>
      </w:r>
      <w:r w:rsidRPr="00337C69">
        <w:t>,</w:t>
      </w:r>
      <w:r w:rsidRPr="00AB0355">
        <w:t xml:space="preserve"> et ce à compter de la date de signature du contrat</w:t>
      </w:r>
      <w:r w:rsidRPr="00AB0355">
        <w:rPr>
          <w:color w:val="000000" w:themeColor="text1"/>
        </w:rPr>
        <w:t>.</w:t>
      </w:r>
    </w:p>
    <w:p w:rsidR="00F16327" w:rsidRPr="00337C69" w:rsidRDefault="00F16327" w:rsidP="00717DB4">
      <w:pPr>
        <w:spacing w:before="100" w:beforeAutospacing="1" w:after="100" w:afterAutospacing="1" w:line="360" w:lineRule="auto"/>
        <w:contextualSpacing/>
        <w:jc w:val="both"/>
        <w:rPr>
          <w:color w:val="000000" w:themeColor="text1"/>
        </w:rPr>
      </w:pPr>
    </w:p>
    <w:p w:rsidR="00F16327" w:rsidRPr="00CB0B86" w:rsidRDefault="00F16327" w:rsidP="00717DB4">
      <w:pPr>
        <w:pStyle w:val="Paragraphedeliste"/>
        <w:numPr>
          <w:ilvl w:val="0"/>
          <w:numId w:val="19"/>
        </w:numPr>
        <w:spacing w:before="100" w:beforeAutospacing="1" w:after="100" w:afterAutospacing="1" w:line="360" w:lineRule="auto"/>
        <w:jc w:val="both"/>
        <w:rPr>
          <w:rFonts w:ascii="Times New Roman" w:eastAsia="Times New Roman" w:hAnsi="Times New Roman" w:cs="Times New Roman"/>
          <w:b/>
          <w:color w:val="000000" w:themeColor="text1"/>
          <w:sz w:val="24"/>
          <w:szCs w:val="24"/>
          <w:lang w:eastAsia="fr-FR"/>
        </w:rPr>
      </w:pPr>
      <w:r w:rsidRPr="00CB0B86">
        <w:rPr>
          <w:rFonts w:ascii="Times New Roman" w:eastAsia="Times New Roman" w:hAnsi="Times New Roman" w:cs="Times New Roman"/>
          <w:b/>
          <w:color w:val="000000" w:themeColor="text1"/>
          <w:sz w:val="24"/>
          <w:szCs w:val="24"/>
          <w:lang w:eastAsia="fr-FR"/>
        </w:rPr>
        <w:t>METHODOLOGIE</w:t>
      </w:r>
    </w:p>
    <w:p w:rsidR="00CB0B86" w:rsidRDefault="00F16327" w:rsidP="00717DB4">
      <w:pPr>
        <w:spacing w:before="100" w:beforeAutospacing="1" w:after="100" w:afterAutospacing="1" w:line="360" w:lineRule="auto"/>
        <w:contextualSpacing/>
        <w:jc w:val="both"/>
        <w:rPr>
          <w:color w:val="000000" w:themeColor="text1"/>
        </w:rPr>
      </w:pPr>
      <w:r w:rsidRPr="00337C69">
        <w:rPr>
          <w:color w:val="000000" w:themeColor="text1"/>
        </w:rPr>
        <w:t xml:space="preserve">Le consultant proposera une description de la méthodologie à suivre pour atteindre les objectifs prévus, y compris les techniques et les outils à utiliser. Il proposera également un plan de travail et un calendrier détaillant les actions, les outils à utiliser et les acteurs à interviewer. Si la proposition est acceptée, elle sera examinée et formulée en concertation avec WANEP. Le processus de travail prendra en compte une combinaison de données quantitatives et qualitatives, en tenant compte des informations provenant de sources primaires et secondaires. La méthodologie utilisée doit permettre de faciliter un atelier de réflexion et d'analyse avec les groupes de participants afin d’enrichir le document. Le consultant doit faciliter un atelier pour valider le guide didactique obtenu avec d’autres acteurs. Le point de départ de cet atelier sera </w:t>
      </w:r>
      <w:r w:rsidRPr="00337C69">
        <w:rPr>
          <w:color w:val="000000" w:themeColor="text1"/>
        </w:rPr>
        <w:lastRenderedPageBreak/>
        <w:t>une synthèse d'informations qui sera préparée à l'avance et présenté à WANEP pour approbation.</w:t>
      </w:r>
    </w:p>
    <w:p w:rsidR="009F18C3" w:rsidRPr="00337C69" w:rsidRDefault="009F18C3" w:rsidP="00717DB4">
      <w:pPr>
        <w:spacing w:line="360" w:lineRule="auto"/>
        <w:jc w:val="both"/>
        <w:rPr>
          <w:b/>
        </w:rPr>
      </w:pPr>
    </w:p>
    <w:p w:rsidR="00F16327" w:rsidRPr="00CB0B86" w:rsidRDefault="00CB0B86" w:rsidP="00717DB4">
      <w:pPr>
        <w:pStyle w:val="Paragraphedeliste"/>
        <w:numPr>
          <w:ilvl w:val="0"/>
          <w:numId w:val="19"/>
        </w:numPr>
        <w:spacing w:line="360" w:lineRule="auto"/>
        <w:jc w:val="both"/>
        <w:rPr>
          <w:rFonts w:ascii="Times New Roman" w:hAnsi="Times New Roman" w:cs="Times New Roman"/>
          <w:b/>
          <w:sz w:val="24"/>
          <w:szCs w:val="24"/>
        </w:rPr>
      </w:pPr>
      <w:r w:rsidRPr="00CB0B86">
        <w:rPr>
          <w:rFonts w:ascii="Times New Roman" w:hAnsi="Times New Roman" w:cs="Times New Roman"/>
          <w:b/>
          <w:sz w:val="24"/>
          <w:szCs w:val="24"/>
        </w:rPr>
        <w:t>LIVRABLE ATTENDU</w:t>
      </w:r>
    </w:p>
    <w:p w:rsidR="00F16327" w:rsidRPr="00337C69" w:rsidRDefault="00F16327" w:rsidP="00717DB4">
      <w:pPr>
        <w:spacing w:line="360" w:lineRule="auto"/>
        <w:jc w:val="both"/>
      </w:pPr>
      <w:r w:rsidRPr="00337C69">
        <w:t>Le consultant doit fournir les produits suivants :</w:t>
      </w:r>
    </w:p>
    <w:p w:rsidR="00583C94" w:rsidRPr="00337C69" w:rsidRDefault="00F16327" w:rsidP="00717DB4">
      <w:pPr>
        <w:spacing w:line="360" w:lineRule="auto"/>
        <w:jc w:val="both"/>
      </w:pPr>
      <w:r w:rsidRPr="00337C69">
        <w:t>Un rapport du processus d’élaboration du guide</w:t>
      </w:r>
      <w:r w:rsidR="00761FBD" w:rsidRPr="00337C69">
        <w:t xml:space="preserve"> </w:t>
      </w:r>
      <w:r w:rsidRPr="00337C69">
        <w:t>assorti de propositions des reformes des textes pour une meilleure implicati</w:t>
      </w:r>
      <w:r w:rsidR="00761FBD" w:rsidRPr="00337C69">
        <w:t xml:space="preserve">on du genre et des communautés vulnérables </w:t>
      </w:r>
      <w:r w:rsidRPr="00337C69">
        <w:t>dans le processus de gouvernance et de consolidation de la paix en version numérique (WORD et PDF) par mail et sur une clés USB.</w:t>
      </w:r>
    </w:p>
    <w:p w:rsidR="00583C94" w:rsidRPr="00337C69" w:rsidRDefault="00583C94" w:rsidP="00717DB4">
      <w:pPr>
        <w:spacing w:line="360" w:lineRule="auto"/>
        <w:jc w:val="both"/>
      </w:pPr>
    </w:p>
    <w:p w:rsidR="00583C94" w:rsidRPr="00CB0B86" w:rsidRDefault="00CB0B86" w:rsidP="00717DB4">
      <w:pPr>
        <w:pStyle w:val="Paragraphedeliste"/>
        <w:numPr>
          <w:ilvl w:val="0"/>
          <w:numId w:val="19"/>
        </w:numPr>
        <w:spacing w:line="360" w:lineRule="auto"/>
        <w:jc w:val="both"/>
        <w:rPr>
          <w:rFonts w:ascii="Times New Roman" w:hAnsi="Times New Roman" w:cs="Times New Roman"/>
          <w:b/>
          <w:sz w:val="24"/>
          <w:szCs w:val="24"/>
        </w:rPr>
      </w:pPr>
      <w:r w:rsidRPr="00CB0B86">
        <w:rPr>
          <w:rFonts w:ascii="Times New Roman" w:hAnsi="Times New Roman" w:cs="Times New Roman"/>
          <w:b/>
          <w:sz w:val="24"/>
          <w:szCs w:val="24"/>
        </w:rPr>
        <w:t>PROFIL DU OU DE LA CONSULTANT-E</w:t>
      </w:r>
    </w:p>
    <w:p w:rsidR="00583C94" w:rsidRPr="00337C69" w:rsidRDefault="00583C94" w:rsidP="00717DB4">
      <w:pPr>
        <w:spacing w:line="360" w:lineRule="auto"/>
        <w:jc w:val="both"/>
      </w:pPr>
      <w:r w:rsidRPr="00337C69">
        <w:t xml:space="preserve">Le ou la </w:t>
      </w:r>
      <w:proofErr w:type="spellStart"/>
      <w:r w:rsidRPr="00337C69">
        <w:t>consultant-e</w:t>
      </w:r>
      <w:proofErr w:type="spellEnd"/>
      <w:r w:rsidRPr="00337C69">
        <w:t xml:space="preserve"> devra avoir les qualifications et les compétences suivantes :</w:t>
      </w:r>
    </w:p>
    <w:p w:rsidR="00583C94" w:rsidRPr="00337C69" w:rsidRDefault="00583C94" w:rsidP="00717DB4">
      <w:pPr>
        <w:spacing w:line="360" w:lineRule="auto"/>
        <w:jc w:val="both"/>
      </w:pPr>
      <w:r w:rsidRPr="00337C69">
        <w:t>• Avoir un diplôme universitaire au minimum Bac+3 en sciences politiques et juridiques</w:t>
      </w:r>
      <w:r w:rsidR="00DB252B" w:rsidRPr="00337C69">
        <w:t xml:space="preserve"> </w:t>
      </w:r>
      <w:r w:rsidRPr="00337C69">
        <w:t>ou en sciences sociales et humaines ou de domaines connexes avec de préférence des</w:t>
      </w:r>
      <w:r w:rsidR="00DB252B" w:rsidRPr="00337C69">
        <w:t xml:space="preserve"> </w:t>
      </w:r>
      <w:r w:rsidRPr="00337C69">
        <w:t>études spécialisées en matière du genre, droit de l’homme ;</w:t>
      </w:r>
    </w:p>
    <w:p w:rsidR="00583C94" w:rsidRPr="00337C69" w:rsidRDefault="00583C94" w:rsidP="00717DB4">
      <w:pPr>
        <w:spacing w:line="360" w:lineRule="auto"/>
        <w:jc w:val="both"/>
      </w:pPr>
      <w:r w:rsidRPr="00337C69">
        <w:t xml:space="preserve">• Connaissance approfondie et expérience prouvée dans la réalisation de </w:t>
      </w:r>
      <w:r w:rsidR="00D77A55" w:rsidRPr="00337C69">
        <w:t xml:space="preserve">guide </w:t>
      </w:r>
      <w:r w:rsidRPr="00337C69">
        <w:t>s</w:t>
      </w:r>
      <w:r w:rsidR="00CB0B86">
        <w:t>ensible au</w:t>
      </w:r>
      <w:r w:rsidR="00860540">
        <w:t xml:space="preserve"> </w:t>
      </w:r>
      <w:proofErr w:type="gramStart"/>
      <w:r w:rsidR="00CB0B86">
        <w:t>genre</w:t>
      </w:r>
      <w:r w:rsidRPr="00337C69">
        <w:t>;</w:t>
      </w:r>
      <w:proofErr w:type="gramEnd"/>
    </w:p>
    <w:p w:rsidR="00583C94" w:rsidRPr="00337C69" w:rsidRDefault="00583C94" w:rsidP="00717DB4">
      <w:pPr>
        <w:spacing w:line="360" w:lineRule="auto"/>
        <w:jc w:val="both"/>
      </w:pPr>
      <w:r w:rsidRPr="00337C69">
        <w:t>• 7 ans d’expérience des techniques de recherche, de l’analyse ;</w:t>
      </w:r>
    </w:p>
    <w:p w:rsidR="00583C94" w:rsidRPr="00337C69" w:rsidRDefault="00583C94" w:rsidP="00717DB4">
      <w:pPr>
        <w:spacing w:line="360" w:lineRule="auto"/>
        <w:jc w:val="both"/>
      </w:pPr>
      <w:r w:rsidRPr="00337C69">
        <w:t>• Justifier d’au moins trois missions (03) similaires ;</w:t>
      </w:r>
    </w:p>
    <w:p w:rsidR="00583C94" w:rsidRPr="00337C69" w:rsidRDefault="00583C94" w:rsidP="00717DB4">
      <w:pPr>
        <w:spacing w:line="360" w:lineRule="auto"/>
        <w:jc w:val="both"/>
      </w:pPr>
      <w:r w:rsidRPr="00337C69">
        <w:t>• Disposer de compétences spécifiques et une bonne maitrise de la thématique Genre et</w:t>
      </w:r>
      <w:r w:rsidR="00D77A55" w:rsidRPr="00337C69">
        <w:t xml:space="preserve"> </w:t>
      </w:r>
      <w:r w:rsidRPr="00337C69">
        <w:t>développement ;</w:t>
      </w:r>
    </w:p>
    <w:p w:rsidR="00583C94" w:rsidRPr="00337C69" w:rsidRDefault="00583C94" w:rsidP="00717DB4">
      <w:pPr>
        <w:spacing w:line="360" w:lineRule="auto"/>
        <w:jc w:val="both"/>
      </w:pPr>
      <w:r w:rsidRPr="00337C69">
        <w:t>• Une connaissance de l’Agena « Femmes-Paix-Sécurité » est un atout ;</w:t>
      </w:r>
    </w:p>
    <w:p w:rsidR="00583C94" w:rsidRDefault="00583C94" w:rsidP="00717DB4">
      <w:pPr>
        <w:spacing w:line="360" w:lineRule="auto"/>
        <w:jc w:val="both"/>
      </w:pPr>
      <w:r w:rsidRPr="00337C69">
        <w:t>• Avoir une expérience dans l’animation de l’atelier.</w:t>
      </w:r>
    </w:p>
    <w:p w:rsidR="001830DA" w:rsidRPr="00337C69" w:rsidRDefault="001830DA" w:rsidP="00717DB4">
      <w:pPr>
        <w:spacing w:line="360" w:lineRule="auto"/>
        <w:jc w:val="both"/>
      </w:pPr>
    </w:p>
    <w:p w:rsidR="00583C94" w:rsidRPr="00337C69" w:rsidRDefault="001830DA" w:rsidP="00717DB4">
      <w:pPr>
        <w:spacing w:line="360" w:lineRule="auto"/>
        <w:jc w:val="both"/>
      </w:pPr>
      <w:r w:rsidRPr="00214FFD">
        <w:rPr>
          <w:b/>
        </w:rPr>
        <w:t>I</w:t>
      </w:r>
      <w:r w:rsidR="00583C94" w:rsidRPr="00214FFD">
        <w:rPr>
          <w:b/>
        </w:rPr>
        <w:t>X</w:t>
      </w:r>
      <w:r w:rsidR="00583C94" w:rsidRPr="00337C69">
        <w:t xml:space="preserve">. </w:t>
      </w:r>
      <w:r w:rsidR="00702C8E" w:rsidRPr="00702C8E">
        <w:rPr>
          <w:b/>
        </w:rPr>
        <w:t>DOSSIERS DE CANDIDATURE</w:t>
      </w:r>
    </w:p>
    <w:p w:rsidR="00583C94" w:rsidRPr="00337C69" w:rsidRDefault="00583C94" w:rsidP="00717DB4">
      <w:pPr>
        <w:spacing w:line="360" w:lineRule="auto"/>
        <w:jc w:val="both"/>
      </w:pPr>
      <w:r w:rsidRPr="00337C69">
        <w:t>Le ou la consultante souhaitant participer à ce</w:t>
      </w:r>
      <w:r w:rsidR="00D77A55" w:rsidRPr="00337C69">
        <w:t>tte consultation doit présenter :</w:t>
      </w:r>
    </w:p>
    <w:p w:rsidR="00583C94" w:rsidRPr="00337C69" w:rsidRDefault="00583C94" w:rsidP="00717DB4">
      <w:pPr>
        <w:spacing w:line="360" w:lineRule="auto"/>
        <w:jc w:val="both"/>
      </w:pPr>
      <w:r w:rsidRPr="00337C69">
        <w:t>• Une offre technique et financière qui devra contenir la compréhension de la mission, la</w:t>
      </w:r>
      <w:r w:rsidR="008B3A6E" w:rsidRPr="00337C69">
        <w:t xml:space="preserve"> </w:t>
      </w:r>
      <w:r w:rsidRPr="00337C69">
        <w:t xml:space="preserve">conception méthodologique et le plan rédactionnel de </w:t>
      </w:r>
      <w:r w:rsidR="008B3A6E" w:rsidRPr="00337C69">
        <w:t>l’élaboration, le calendrier de travail ; i</w:t>
      </w:r>
      <w:r w:rsidRPr="00337C69">
        <w:t>nclu</w:t>
      </w:r>
      <w:r w:rsidR="008B3A6E" w:rsidRPr="00337C69">
        <w:t>re</w:t>
      </w:r>
      <w:r w:rsidRPr="00337C69">
        <w:t xml:space="preserve"> une brève description des capacités techniques du consultant</w:t>
      </w:r>
      <w:r w:rsidR="00944695">
        <w:t> ;</w:t>
      </w:r>
    </w:p>
    <w:p w:rsidR="00583C94" w:rsidRPr="00337C69" w:rsidRDefault="00583C94" w:rsidP="00717DB4">
      <w:pPr>
        <w:spacing w:line="360" w:lineRule="auto"/>
        <w:jc w:val="both"/>
      </w:pPr>
      <w:r w:rsidRPr="00337C69">
        <w:t>• Une copie du Curriculum Vitae ;</w:t>
      </w:r>
    </w:p>
    <w:p w:rsidR="00944695" w:rsidRDefault="00583C94" w:rsidP="00717DB4">
      <w:pPr>
        <w:spacing w:line="360" w:lineRule="auto"/>
        <w:jc w:val="both"/>
      </w:pPr>
      <w:r w:rsidRPr="00337C69">
        <w:t>• Les copies d’attestations ou certificats de bonne fin de réalisation des consultations déjà</w:t>
      </w:r>
      <w:r w:rsidR="00142FA4" w:rsidRPr="00337C69">
        <w:t xml:space="preserve"> </w:t>
      </w:r>
      <w:r w:rsidRPr="00337C69">
        <w:t>réalisées</w:t>
      </w:r>
      <w:r w:rsidR="00944695">
        <w:t> ;</w:t>
      </w:r>
    </w:p>
    <w:p w:rsidR="00944695" w:rsidRPr="00944695" w:rsidRDefault="00944695" w:rsidP="00717DB4">
      <w:pPr>
        <w:spacing w:line="360" w:lineRule="auto"/>
        <w:jc w:val="both"/>
      </w:pPr>
      <w:r>
        <w:lastRenderedPageBreak/>
        <w:t xml:space="preserve">Une offre financière comportant le budget global </w:t>
      </w:r>
      <w:r w:rsidRPr="00944695">
        <w:rPr>
          <w:rFonts w:eastAsia="SimSun"/>
        </w:rPr>
        <w:t>ainsi qu’une estimation des charges en hommes/jours.</w:t>
      </w:r>
    </w:p>
    <w:p w:rsidR="00CB0B86" w:rsidRDefault="00583C94" w:rsidP="00717DB4">
      <w:pPr>
        <w:spacing w:line="360" w:lineRule="auto"/>
        <w:jc w:val="both"/>
      </w:pPr>
      <w:r w:rsidRPr="00337C69">
        <w:t>•</w:t>
      </w:r>
      <w:r w:rsidR="00142FA4" w:rsidRPr="00337C69">
        <w:t xml:space="preserve"> </w:t>
      </w:r>
      <w:r w:rsidRPr="00337C69">
        <w:t>Les dossiers complets sont uniquement transmis en ligne par Email à l’adresse suivante</w:t>
      </w:r>
      <w:r w:rsidR="00273CCA" w:rsidRPr="00337C69">
        <w:t xml:space="preserve"> </w:t>
      </w:r>
      <w:hyperlink r:id="rId12" w:history="1">
        <w:r w:rsidR="00273CCA" w:rsidRPr="00337C69">
          <w:rPr>
            <w:rStyle w:val="Lienhypertexte"/>
          </w:rPr>
          <w:t>wanep-burkinafaso@wanep.org</w:t>
        </w:r>
      </w:hyperlink>
      <w:r w:rsidR="00273CCA" w:rsidRPr="00337C69">
        <w:t xml:space="preserve"> </w:t>
      </w:r>
    </w:p>
    <w:p w:rsidR="00944695" w:rsidRDefault="00583C94" w:rsidP="00717DB4">
      <w:pPr>
        <w:spacing w:line="360" w:lineRule="auto"/>
        <w:jc w:val="both"/>
      </w:pPr>
      <w:r w:rsidRPr="00337C69">
        <w:t xml:space="preserve">Date limite de réception des propositions </w:t>
      </w:r>
      <w:r w:rsidR="00C11E16">
        <w:t>08 octobre 2024.</w:t>
      </w:r>
    </w:p>
    <w:p w:rsidR="00583C94" w:rsidRPr="00337C69" w:rsidRDefault="00583C94" w:rsidP="00717DB4">
      <w:pPr>
        <w:spacing w:line="360" w:lineRule="auto"/>
        <w:jc w:val="both"/>
      </w:pPr>
    </w:p>
    <w:p w:rsidR="00583C94" w:rsidRPr="001830DA" w:rsidRDefault="00CB0B86" w:rsidP="001830DA">
      <w:pPr>
        <w:pStyle w:val="Paragraphedeliste"/>
        <w:numPr>
          <w:ilvl w:val="0"/>
          <w:numId w:val="33"/>
        </w:numPr>
        <w:spacing w:line="360" w:lineRule="auto"/>
        <w:jc w:val="both"/>
        <w:rPr>
          <w:b/>
        </w:rPr>
      </w:pPr>
      <w:r w:rsidRPr="001830DA">
        <w:rPr>
          <w:b/>
        </w:rPr>
        <w:t>RESPONSABILITES DU CONSULTANT</w:t>
      </w:r>
    </w:p>
    <w:p w:rsidR="00583C94" w:rsidRPr="00337C69" w:rsidRDefault="00583C94" w:rsidP="00717DB4">
      <w:pPr>
        <w:spacing w:line="360" w:lineRule="auto"/>
        <w:jc w:val="both"/>
      </w:pPr>
      <w:r w:rsidRPr="00337C69">
        <w:t xml:space="preserve">Le ou la </w:t>
      </w:r>
      <w:proofErr w:type="spellStart"/>
      <w:r w:rsidRPr="00337C69">
        <w:t>consultant-e</w:t>
      </w:r>
      <w:proofErr w:type="spellEnd"/>
      <w:r w:rsidRPr="00337C69">
        <w:t xml:space="preserve"> élaborera </w:t>
      </w:r>
      <w:r w:rsidR="00917E53" w:rsidRPr="00337C69">
        <w:t>les produits en disposant</w:t>
      </w:r>
      <w:r w:rsidRPr="00337C69">
        <w:t xml:space="preserve"> de </w:t>
      </w:r>
      <w:r w:rsidR="00917E53" w:rsidRPr="00337C69">
        <w:t>ses</w:t>
      </w:r>
      <w:r w:rsidRPr="00337C69">
        <w:t xml:space="preserve"> propres moyens de mobilisation, pour le </w:t>
      </w:r>
      <w:r w:rsidRPr="00717DB4">
        <w:rPr>
          <w:b/>
        </w:rPr>
        <w:t>développement</w:t>
      </w:r>
      <w:r w:rsidRPr="00337C69">
        <w:t xml:space="preserve"> des activités</w:t>
      </w:r>
      <w:r w:rsidR="00917E53" w:rsidRPr="00337C69">
        <w:t xml:space="preserve"> </w:t>
      </w:r>
      <w:r w:rsidRPr="00337C69">
        <w:t>stipulées dans les présents termes de référence.</w:t>
      </w:r>
    </w:p>
    <w:p w:rsidR="00583C94" w:rsidRPr="00337C69" w:rsidRDefault="00583C94" w:rsidP="00717DB4">
      <w:pPr>
        <w:spacing w:line="360" w:lineRule="auto"/>
        <w:jc w:val="both"/>
      </w:pPr>
      <w:r w:rsidRPr="00337C69">
        <w:t>- Rapporter sur l'état d'avancement selon les aspects méthodologiques décrits ci-dessus et</w:t>
      </w:r>
      <w:r w:rsidR="00917E53" w:rsidRPr="00337C69">
        <w:t xml:space="preserve"> </w:t>
      </w:r>
      <w:r w:rsidRPr="00337C69">
        <w:t>les produits réalisés, selon le calendrier de mise en œuvre et à la demande de WANEP ;</w:t>
      </w:r>
    </w:p>
    <w:p w:rsidR="00583C94" w:rsidRPr="00337C69" w:rsidRDefault="00583C94" w:rsidP="00717DB4">
      <w:pPr>
        <w:spacing w:line="360" w:lineRule="auto"/>
        <w:jc w:val="both"/>
      </w:pPr>
      <w:r w:rsidRPr="00337C69">
        <w:t>- Avoir la flexibilité de faire des ajustements à son offre technico-financière, au cas où il</w:t>
      </w:r>
      <w:r w:rsidR="00917E53" w:rsidRPr="00337C69">
        <w:t xml:space="preserve"> </w:t>
      </w:r>
      <w:r w:rsidRPr="00337C69">
        <w:t>y aurait un intérêt particulier de la part de WANEP, ou d'incorporer les suggestions qui</w:t>
      </w:r>
      <w:r w:rsidR="00917E53" w:rsidRPr="00337C69">
        <w:t xml:space="preserve"> </w:t>
      </w:r>
      <w:r w:rsidRPr="00337C69">
        <w:t>pourraient surgir dans le développement du processus afin d'enrichir la proposition.</w:t>
      </w:r>
    </w:p>
    <w:p w:rsidR="00583C94" w:rsidRPr="00717DB4" w:rsidRDefault="00583C94" w:rsidP="00717DB4">
      <w:pPr>
        <w:spacing w:line="360" w:lineRule="auto"/>
        <w:jc w:val="both"/>
        <w:rPr>
          <w:color w:val="002060"/>
        </w:rPr>
      </w:pPr>
    </w:p>
    <w:p w:rsidR="00583C94" w:rsidRPr="00717DB4" w:rsidRDefault="00CB0B86" w:rsidP="00717DB4">
      <w:pPr>
        <w:spacing w:line="360" w:lineRule="auto"/>
        <w:jc w:val="both"/>
        <w:rPr>
          <w:b/>
          <w:color w:val="000000" w:themeColor="text1"/>
        </w:rPr>
      </w:pPr>
      <w:r w:rsidRPr="00717DB4">
        <w:rPr>
          <w:b/>
          <w:color w:val="002060"/>
        </w:rPr>
        <w:t>X</w:t>
      </w:r>
      <w:r w:rsidR="001830DA">
        <w:rPr>
          <w:b/>
          <w:color w:val="002060"/>
        </w:rPr>
        <w:t>I</w:t>
      </w:r>
      <w:r w:rsidRPr="00717DB4">
        <w:rPr>
          <w:b/>
          <w:color w:val="002060"/>
        </w:rPr>
        <w:t xml:space="preserve">. </w:t>
      </w:r>
      <w:r w:rsidRPr="00717DB4">
        <w:rPr>
          <w:b/>
          <w:color w:val="000000" w:themeColor="text1"/>
        </w:rPr>
        <w:t>RESPONSABILITES DE WANEP</w:t>
      </w:r>
    </w:p>
    <w:p w:rsidR="00583C94" w:rsidRPr="00717DB4" w:rsidRDefault="00583C94" w:rsidP="00717DB4">
      <w:pPr>
        <w:pStyle w:val="Paragraphedeliste"/>
        <w:numPr>
          <w:ilvl w:val="0"/>
          <w:numId w:val="30"/>
        </w:numPr>
        <w:spacing w:line="360" w:lineRule="auto"/>
        <w:jc w:val="both"/>
        <w:rPr>
          <w:color w:val="000000" w:themeColor="text1"/>
        </w:rPr>
      </w:pPr>
      <w:r w:rsidRPr="00717DB4">
        <w:rPr>
          <w:color w:val="000000" w:themeColor="text1"/>
        </w:rPr>
        <w:t>Fournir les informations nécessaires et pertinentes requises pour effectuer le travail ;</w:t>
      </w:r>
    </w:p>
    <w:p w:rsidR="00583C94" w:rsidRPr="00717DB4" w:rsidRDefault="00583C94" w:rsidP="00717DB4">
      <w:pPr>
        <w:pStyle w:val="Paragraphedeliste"/>
        <w:numPr>
          <w:ilvl w:val="0"/>
          <w:numId w:val="30"/>
        </w:numPr>
        <w:spacing w:line="360" w:lineRule="auto"/>
        <w:jc w:val="both"/>
        <w:rPr>
          <w:color w:val="000000" w:themeColor="text1"/>
        </w:rPr>
      </w:pPr>
      <w:r w:rsidRPr="00717DB4">
        <w:rPr>
          <w:color w:val="000000" w:themeColor="text1"/>
        </w:rPr>
        <w:t>Coordonner avec les partenaires et le personnel interne pour leur participation à</w:t>
      </w:r>
      <w:r w:rsidR="00917E53" w:rsidRPr="00717DB4">
        <w:rPr>
          <w:color w:val="000000" w:themeColor="text1"/>
        </w:rPr>
        <w:t xml:space="preserve"> </w:t>
      </w:r>
      <w:r w:rsidRPr="00717DB4">
        <w:rPr>
          <w:color w:val="000000" w:themeColor="text1"/>
        </w:rPr>
        <w:t>l’atelier ;</w:t>
      </w:r>
    </w:p>
    <w:p w:rsidR="00583C94" w:rsidRPr="00717DB4" w:rsidRDefault="00583C94" w:rsidP="00717DB4">
      <w:pPr>
        <w:pStyle w:val="Paragraphedeliste"/>
        <w:numPr>
          <w:ilvl w:val="0"/>
          <w:numId w:val="30"/>
        </w:numPr>
        <w:spacing w:line="360" w:lineRule="auto"/>
        <w:jc w:val="both"/>
        <w:rPr>
          <w:color w:val="000000" w:themeColor="text1"/>
        </w:rPr>
      </w:pPr>
      <w:r w:rsidRPr="00717DB4">
        <w:rPr>
          <w:color w:val="000000" w:themeColor="text1"/>
        </w:rPr>
        <w:t>Faciliter les espaces de travail pour les réunions et les présentations des drafts et de la</w:t>
      </w:r>
      <w:r w:rsidR="00917E53" w:rsidRPr="00717DB4">
        <w:rPr>
          <w:color w:val="000000" w:themeColor="text1"/>
        </w:rPr>
        <w:t xml:space="preserve"> </w:t>
      </w:r>
      <w:r w:rsidRPr="00717DB4">
        <w:rPr>
          <w:color w:val="000000" w:themeColor="text1"/>
        </w:rPr>
        <w:t>proposition finale,</w:t>
      </w:r>
    </w:p>
    <w:p w:rsidR="00702C8E" w:rsidRPr="001830DA" w:rsidRDefault="00583C94" w:rsidP="00717DB4">
      <w:pPr>
        <w:pStyle w:val="Paragraphedeliste"/>
        <w:numPr>
          <w:ilvl w:val="0"/>
          <w:numId w:val="30"/>
        </w:numPr>
        <w:spacing w:line="360" w:lineRule="auto"/>
        <w:jc w:val="both"/>
        <w:rPr>
          <w:color w:val="000000" w:themeColor="text1"/>
        </w:rPr>
      </w:pPr>
      <w:r w:rsidRPr="00717DB4">
        <w:rPr>
          <w:color w:val="000000" w:themeColor="text1"/>
        </w:rPr>
        <w:t>Examiner, commenter et approuver en temps utile le rapport d’avancement et le</w:t>
      </w:r>
      <w:r w:rsidR="00917E53" w:rsidRPr="00717DB4">
        <w:rPr>
          <w:color w:val="000000" w:themeColor="text1"/>
        </w:rPr>
        <w:t xml:space="preserve"> </w:t>
      </w:r>
      <w:r w:rsidRPr="00717DB4">
        <w:rPr>
          <w:color w:val="000000" w:themeColor="text1"/>
        </w:rPr>
        <w:t>rapport final de la consultation.</w:t>
      </w:r>
    </w:p>
    <w:p w:rsidR="00702C8E" w:rsidRPr="00717DB4" w:rsidRDefault="001A20A9" w:rsidP="00717DB4">
      <w:pPr>
        <w:spacing w:line="360" w:lineRule="auto"/>
        <w:jc w:val="both"/>
        <w:rPr>
          <w:b/>
          <w:color w:val="000000" w:themeColor="text1"/>
        </w:rPr>
      </w:pPr>
      <w:r w:rsidRPr="00717DB4">
        <w:rPr>
          <w:b/>
          <w:color w:val="000000" w:themeColor="text1"/>
        </w:rPr>
        <w:t>X</w:t>
      </w:r>
      <w:r w:rsidR="001830DA">
        <w:rPr>
          <w:b/>
          <w:color w:val="000000" w:themeColor="text1"/>
        </w:rPr>
        <w:t>I</w:t>
      </w:r>
      <w:r w:rsidRPr="00717DB4">
        <w:rPr>
          <w:b/>
          <w:color w:val="000000" w:themeColor="text1"/>
        </w:rPr>
        <w:t xml:space="preserve">I. </w:t>
      </w:r>
      <w:r w:rsidR="007E0AF4" w:rsidRPr="00717DB4">
        <w:rPr>
          <w:b/>
          <w:color w:val="000000" w:themeColor="text1"/>
        </w:rPr>
        <w:t xml:space="preserve">PROCESSUS DE SELECTION DU /DE LA CONSULTANT/E </w:t>
      </w:r>
    </w:p>
    <w:p w:rsidR="007E0AF4" w:rsidRPr="00717DB4" w:rsidRDefault="007E0AF4" w:rsidP="00717DB4">
      <w:pPr>
        <w:pStyle w:val="Paragraphedeliste"/>
        <w:numPr>
          <w:ilvl w:val="0"/>
          <w:numId w:val="30"/>
        </w:numPr>
        <w:spacing w:line="360" w:lineRule="auto"/>
        <w:jc w:val="both"/>
        <w:rPr>
          <w:color w:val="000000" w:themeColor="text1"/>
        </w:rPr>
      </w:pPr>
      <w:r w:rsidRPr="00717DB4">
        <w:rPr>
          <w:color w:val="000000" w:themeColor="text1"/>
        </w:rPr>
        <w:t xml:space="preserve">Les propositions techniques seront évaluées sur la base de leur conformité aux termes de référence, </w:t>
      </w:r>
      <w:proofErr w:type="spellStart"/>
      <w:r w:rsidRPr="00717DB4">
        <w:rPr>
          <w:color w:val="000000" w:themeColor="text1"/>
        </w:rPr>
        <w:t>a</w:t>
      </w:r>
      <w:proofErr w:type="spellEnd"/>
      <w:r w:rsidRPr="00717DB4">
        <w:rPr>
          <w:color w:val="000000" w:themeColor="text1"/>
        </w:rPr>
        <w:t xml:space="preserve"> l’aide des critères d’évaluation suivants :</w:t>
      </w:r>
    </w:p>
    <w:p w:rsidR="007E0AF4" w:rsidRPr="00717DB4" w:rsidRDefault="007E0AF4" w:rsidP="00717DB4">
      <w:pPr>
        <w:pStyle w:val="Paragraphedeliste"/>
        <w:numPr>
          <w:ilvl w:val="0"/>
          <w:numId w:val="30"/>
        </w:numPr>
        <w:spacing w:line="360" w:lineRule="auto"/>
        <w:jc w:val="both"/>
        <w:rPr>
          <w:color w:val="000000" w:themeColor="text1"/>
        </w:rPr>
      </w:pPr>
      <w:r w:rsidRPr="00717DB4">
        <w:rPr>
          <w:color w:val="000000" w:themeColor="text1"/>
        </w:rPr>
        <w:t>Références du consultant</w:t>
      </w:r>
      <w:r w:rsidR="001A20A9" w:rsidRPr="00717DB4">
        <w:rPr>
          <w:color w:val="000000" w:themeColor="text1"/>
        </w:rPr>
        <w:t> ;</w:t>
      </w:r>
    </w:p>
    <w:p w:rsidR="007E0AF4" w:rsidRPr="00717DB4" w:rsidRDefault="007E0AF4" w:rsidP="00717DB4">
      <w:pPr>
        <w:pStyle w:val="Paragraphedeliste"/>
        <w:numPr>
          <w:ilvl w:val="0"/>
          <w:numId w:val="30"/>
        </w:numPr>
        <w:spacing w:line="360" w:lineRule="auto"/>
        <w:jc w:val="both"/>
        <w:rPr>
          <w:color w:val="000000" w:themeColor="text1"/>
        </w:rPr>
      </w:pPr>
      <w:r w:rsidRPr="00717DB4">
        <w:rPr>
          <w:color w:val="000000" w:themeColor="text1"/>
        </w:rPr>
        <w:t>Compréhension des TDR et méthodologie proposée</w:t>
      </w:r>
      <w:r w:rsidR="001A20A9" w:rsidRPr="00717DB4">
        <w:rPr>
          <w:color w:val="000000" w:themeColor="text1"/>
        </w:rPr>
        <w:t> ;</w:t>
      </w:r>
    </w:p>
    <w:p w:rsidR="007E0AF4" w:rsidRPr="00717DB4" w:rsidRDefault="007E0AF4" w:rsidP="00717DB4">
      <w:pPr>
        <w:pStyle w:val="Paragraphedeliste"/>
        <w:numPr>
          <w:ilvl w:val="0"/>
          <w:numId w:val="30"/>
        </w:numPr>
        <w:spacing w:line="360" w:lineRule="auto"/>
        <w:jc w:val="both"/>
        <w:rPr>
          <w:color w:val="000000" w:themeColor="text1"/>
        </w:rPr>
      </w:pPr>
      <w:r w:rsidRPr="00717DB4">
        <w:rPr>
          <w:color w:val="000000" w:themeColor="text1"/>
        </w:rPr>
        <w:t>Qualification</w:t>
      </w:r>
      <w:r w:rsidR="001A20A9" w:rsidRPr="00717DB4">
        <w:rPr>
          <w:color w:val="000000" w:themeColor="text1"/>
        </w:rPr>
        <w:t> ;</w:t>
      </w:r>
    </w:p>
    <w:p w:rsidR="007E0AF4" w:rsidRPr="00717DB4" w:rsidRDefault="007E0AF4" w:rsidP="00717DB4">
      <w:pPr>
        <w:pStyle w:val="Paragraphedeliste"/>
        <w:numPr>
          <w:ilvl w:val="0"/>
          <w:numId w:val="30"/>
        </w:numPr>
        <w:spacing w:line="360" w:lineRule="auto"/>
        <w:jc w:val="both"/>
        <w:rPr>
          <w:color w:val="000000" w:themeColor="text1"/>
        </w:rPr>
      </w:pPr>
      <w:r w:rsidRPr="00717DB4">
        <w:rPr>
          <w:color w:val="000000" w:themeColor="text1"/>
        </w:rPr>
        <w:t>Expérience et cohérence de l’équipe proposée</w:t>
      </w:r>
      <w:r w:rsidR="001A20A9" w:rsidRPr="00717DB4">
        <w:rPr>
          <w:color w:val="000000" w:themeColor="text1"/>
        </w:rPr>
        <w:t> ;</w:t>
      </w:r>
    </w:p>
    <w:p w:rsidR="007E0AF4" w:rsidRDefault="007E0AF4" w:rsidP="00717DB4">
      <w:pPr>
        <w:pStyle w:val="Paragraphedeliste"/>
        <w:numPr>
          <w:ilvl w:val="0"/>
          <w:numId w:val="30"/>
        </w:numPr>
        <w:spacing w:line="360" w:lineRule="auto"/>
        <w:jc w:val="both"/>
        <w:rPr>
          <w:color w:val="000000" w:themeColor="text1"/>
        </w:rPr>
      </w:pPr>
      <w:r w:rsidRPr="00717DB4">
        <w:rPr>
          <w:color w:val="000000" w:themeColor="text1"/>
        </w:rPr>
        <w:t>Proposition financière</w:t>
      </w:r>
      <w:r w:rsidR="001A20A9" w:rsidRPr="00717DB4">
        <w:rPr>
          <w:color w:val="000000" w:themeColor="text1"/>
        </w:rPr>
        <w:t>.</w:t>
      </w:r>
    </w:p>
    <w:p w:rsidR="00404A21" w:rsidRPr="001830DA" w:rsidRDefault="00860540" w:rsidP="00717DB4">
      <w:pPr>
        <w:spacing w:line="360" w:lineRule="auto"/>
        <w:jc w:val="both"/>
        <w:rPr>
          <w:color w:val="000000" w:themeColor="text1"/>
        </w:rPr>
      </w:pPr>
      <w:r>
        <w:rPr>
          <w:color w:val="000000" w:themeColor="text1"/>
        </w:rPr>
        <w:t>NB/ seule la candidature retenue sera contactée</w:t>
      </w:r>
      <w:r w:rsidR="001830DA">
        <w:rPr>
          <w:color w:val="000000" w:themeColor="text1"/>
        </w:rPr>
        <w:t>.</w:t>
      </w:r>
    </w:p>
    <w:sectPr w:rsidR="00404A21" w:rsidRPr="001830DA">
      <w:headerReference w:type="default" r:id="rId13"/>
      <w:footerReference w:type="even"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046B" w:rsidRDefault="00ED046B">
      <w:r>
        <w:separator/>
      </w:r>
    </w:p>
  </w:endnote>
  <w:endnote w:type="continuationSeparator" w:id="0">
    <w:p w:rsidR="00ED046B" w:rsidRDefault="00ED0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352925793"/>
      <w:docPartObj>
        <w:docPartGallery w:val="Page Numbers (Bottom of Page)"/>
        <w:docPartUnique/>
      </w:docPartObj>
    </w:sdtPr>
    <w:sdtEndPr>
      <w:rPr>
        <w:rStyle w:val="Numrodepage"/>
      </w:rPr>
    </w:sdtEndPr>
    <w:sdtContent>
      <w:p w:rsidR="00860540" w:rsidRDefault="00860540" w:rsidP="00276DE8">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860540" w:rsidRDefault="00860540" w:rsidP="00717DB4">
    <w:pPr>
      <w:pStyle w:val="Pieddepag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859627156"/>
      <w:docPartObj>
        <w:docPartGallery w:val="Page Numbers (Bottom of Page)"/>
        <w:docPartUnique/>
      </w:docPartObj>
    </w:sdtPr>
    <w:sdtEndPr>
      <w:rPr>
        <w:rStyle w:val="Numrodepage"/>
      </w:rPr>
    </w:sdtEndPr>
    <w:sdtContent>
      <w:p w:rsidR="00860540" w:rsidRDefault="00860540" w:rsidP="00276DE8">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A552BF">
          <w:rPr>
            <w:rStyle w:val="Numrodepage"/>
            <w:noProof/>
          </w:rPr>
          <w:t>6</w:t>
        </w:r>
        <w:r>
          <w:rPr>
            <w:rStyle w:val="Numrodepage"/>
          </w:rPr>
          <w:fldChar w:fldCharType="end"/>
        </w:r>
      </w:p>
    </w:sdtContent>
  </w:sdt>
  <w:p w:rsidR="00404A21" w:rsidRDefault="00DC5C04" w:rsidP="00717DB4">
    <w:pPr>
      <w:ind w:right="360"/>
      <w:jc w:val="center"/>
      <w:rPr>
        <w:rFonts w:eastAsia="Arial Unicode MS"/>
        <w:b/>
        <w:bCs/>
        <w:i/>
        <w:color w:val="4F81BD"/>
        <w:sz w:val="18"/>
        <w:szCs w:val="18"/>
      </w:rPr>
    </w:pPr>
    <w:r>
      <w:rPr>
        <w:rFonts w:eastAsia="Arial Unicode MS"/>
        <w:b/>
        <w:bCs/>
        <w:i/>
        <w:color w:val="4F81BD"/>
        <w:sz w:val="18"/>
        <w:szCs w:val="18"/>
      </w:rPr>
      <w:t xml:space="preserve">via Boulevard </w:t>
    </w:r>
    <w:proofErr w:type="spellStart"/>
    <w:r>
      <w:rPr>
        <w:rFonts w:eastAsia="Arial Unicode MS"/>
        <w:b/>
        <w:bCs/>
        <w:i/>
        <w:color w:val="4F81BD"/>
        <w:sz w:val="18"/>
        <w:szCs w:val="18"/>
      </w:rPr>
      <w:t>Muammar</w:t>
    </w:r>
    <w:proofErr w:type="spellEnd"/>
    <w:r>
      <w:rPr>
        <w:rFonts w:eastAsia="Arial Unicode MS"/>
        <w:b/>
        <w:bCs/>
        <w:i/>
        <w:color w:val="4F81BD"/>
        <w:sz w:val="18"/>
        <w:szCs w:val="18"/>
      </w:rPr>
      <w:t xml:space="preserve"> </w:t>
    </w:r>
    <w:proofErr w:type="spellStart"/>
    <w:r>
      <w:rPr>
        <w:rFonts w:eastAsia="Arial Unicode MS"/>
        <w:b/>
        <w:bCs/>
        <w:i/>
        <w:color w:val="4F81BD"/>
        <w:sz w:val="18"/>
        <w:szCs w:val="18"/>
      </w:rPr>
      <w:t>Kaddafi</w:t>
    </w:r>
    <w:proofErr w:type="spellEnd"/>
    <w:r>
      <w:rPr>
        <w:rFonts w:eastAsia="Arial Unicode MS"/>
        <w:b/>
        <w:bCs/>
        <w:i/>
        <w:color w:val="4F81BD"/>
        <w:sz w:val="18"/>
        <w:szCs w:val="18"/>
      </w:rPr>
      <w:t xml:space="preserve"> et N6, quartier ; 11BP389 Ouaga CMS11 ; Tel Bureau : +226 25 50 57 Site Web: www.wanep.org / </w:t>
    </w:r>
    <w:hyperlink r:id="rId1" w:history="1">
      <w:r>
        <w:rPr>
          <w:rFonts w:eastAsia="Arial Unicode MS"/>
          <w:b/>
          <w:bCs/>
          <w:i/>
          <w:color w:val="4F81BD"/>
          <w:sz w:val="18"/>
          <w:szCs w:val="18"/>
        </w:rPr>
        <w:t>www.wanepburkinafaso.org</w:t>
      </w:r>
    </w:hyperlink>
    <w:r>
      <w:rPr>
        <w:rFonts w:eastAsia="Arial Unicode MS"/>
        <w:b/>
        <w:bCs/>
        <w:i/>
        <w:color w:val="4F81BD"/>
        <w:sz w:val="18"/>
        <w:szCs w:val="18"/>
      </w:rPr>
      <w:t xml:space="preserve"> /Email: wanep-burkinafaso@wanep.org</w:t>
    </w:r>
  </w:p>
  <w:p w:rsidR="00404A21" w:rsidRDefault="00404A21">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046B" w:rsidRDefault="00ED046B">
      <w:r>
        <w:separator/>
      </w:r>
    </w:p>
  </w:footnote>
  <w:footnote w:type="continuationSeparator" w:id="0">
    <w:p w:rsidR="00ED046B" w:rsidRDefault="00ED046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21" w:rsidRDefault="00404A21">
    <w:pPr>
      <w:pStyle w:val="En-tte"/>
    </w:pPr>
  </w:p>
  <w:p w:rsidR="00404A21" w:rsidRDefault="00404A21">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0685"/>
    <w:multiLevelType w:val="hybridMultilevel"/>
    <w:tmpl w:val="8E8AEC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CF2211"/>
    <w:multiLevelType w:val="hybridMultilevel"/>
    <w:tmpl w:val="118469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AD407E"/>
    <w:multiLevelType w:val="hybridMultilevel"/>
    <w:tmpl w:val="C3EEF33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A10720"/>
    <w:multiLevelType w:val="multilevel"/>
    <w:tmpl w:val="CA5E10A2"/>
    <w:lvl w:ilvl="0">
      <w:start w:val="1"/>
      <w:numFmt w:val="upperRoman"/>
      <w:lvlText w:val="%1."/>
      <w:lvlJc w:val="left"/>
      <w:pPr>
        <w:ind w:left="1146" w:hanging="720"/>
      </w:pPr>
      <w:rPr>
        <w:rFonts w:hint="default"/>
        <w:b/>
        <w:bCs/>
        <w:i w:val="0"/>
        <w:iCs w:val="0"/>
      </w:rPr>
    </w:lvl>
    <w:lvl w:ilvl="1">
      <w:start w:val="1"/>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15:restartNumberingAfterBreak="0">
    <w:nsid w:val="212B2CCE"/>
    <w:multiLevelType w:val="hybridMultilevel"/>
    <w:tmpl w:val="0F0ED2D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1557732"/>
    <w:multiLevelType w:val="hybridMultilevel"/>
    <w:tmpl w:val="3A4AAD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4CC5202"/>
    <w:multiLevelType w:val="multilevel"/>
    <w:tmpl w:val="DE589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E703CF5"/>
    <w:multiLevelType w:val="hybridMultilevel"/>
    <w:tmpl w:val="95D0E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AA16CD"/>
    <w:multiLevelType w:val="multilevel"/>
    <w:tmpl w:val="34AA16CD"/>
    <w:lvl w:ilvl="0">
      <w:start w:val="5"/>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53029CC"/>
    <w:multiLevelType w:val="hybridMultilevel"/>
    <w:tmpl w:val="687263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5605A2A"/>
    <w:multiLevelType w:val="hybridMultilevel"/>
    <w:tmpl w:val="8212726E"/>
    <w:lvl w:ilvl="0" w:tplc="7502321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A8F2E3F"/>
    <w:multiLevelType w:val="hybridMultilevel"/>
    <w:tmpl w:val="E758B298"/>
    <w:lvl w:ilvl="0" w:tplc="7502321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360309"/>
    <w:multiLevelType w:val="hybridMultilevel"/>
    <w:tmpl w:val="38B6055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D50CBD"/>
    <w:multiLevelType w:val="hybridMultilevel"/>
    <w:tmpl w:val="E6F28AC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077B95"/>
    <w:multiLevelType w:val="hybridMultilevel"/>
    <w:tmpl w:val="C7243A04"/>
    <w:lvl w:ilvl="0" w:tplc="00089A9A">
      <w:start w:val="10"/>
      <w:numFmt w:val="upperRoman"/>
      <w:lvlText w:val="%1."/>
      <w:lvlJc w:val="left"/>
      <w:pPr>
        <w:ind w:left="1080" w:hanging="72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90130C"/>
    <w:multiLevelType w:val="hybridMultilevel"/>
    <w:tmpl w:val="D390F07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450196"/>
    <w:multiLevelType w:val="hybridMultilevel"/>
    <w:tmpl w:val="FC141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F7326A"/>
    <w:multiLevelType w:val="multilevel"/>
    <w:tmpl w:val="51F7326A"/>
    <w:lvl w:ilvl="0">
      <w:start w:val="1"/>
      <w:numFmt w:val="decimal"/>
      <w:lvlText w:val="%1."/>
      <w:lvlJc w:val="left"/>
      <w:pPr>
        <w:ind w:left="786" w:hanging="360"/>
      </w:pPr>
      <w:rPr>
        <w:rFonts w:hint="default"/>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8" w15:restartNumberingAfterBreak="0">
    <w:nsid w:val="6111164B"/>
    <w:multiLevelType w:val="hybridMultilevel"/>
    <w:tmpl w:val="BC98BF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20A7538"/>
    <w:multiLevelType w:val="multilevel"/>
    <w:tmpl w:val="CA5E10A2"/>
    <w:lvl w:ilvl="0">
      <w:start w:val="1"/>
      <w:numFmt w:val="upperRoman"/>
      <w:lvlText w:val="%1."/>
      <w:lvlJc w:val="left"/>
      <w:pPr>
        <w:ind w:left="1440" w:hanging="720"/>
      </w:pPr>
      <w:rPr>
        <w:rFonts w:hint="default"/>
        <w:b/>
        <w:bCs/>
        <w:i w:val="0"/>
        <w:iCs w:val="0"/>
      </w:rPr>
    </w:lvl>
    <w:lvl w:ilvl="1">
      <w:start w:val="1"/>
      <w:numFmt w:val="decimal"/>
      <w:isLgl/>
      <w:lvlText w:val="%1.%2."/>
      <w:lvlJc w:val="left"/>
      <w:pPr>
        <w:ind w:left="502"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0" w15:restartNumberingAfterBreak="0">
    <w:nsid w:val="6666152C"/>
    <w:multiLevelType w:val="hybridMultilevel"/>
    <w:tmpl w:val="935A8B06"/>
    <w:lvl w:ilvl="0" w:tplc="0CB83716">
      <w:start w:val="5"/>
      <w:numFmt w:val="bullet"/>
      <w:lvlText w:val="-"/>
      <w:lvlJc w:val="left"/>
      <w:pPr>
        <w:ind w:left="644"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7CB1892"/>
    <w:multiLevelType w:val="hybridMultilevel"/>
    <w:tmpl w:val="892CF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69530E"/>
    <w:multiLevelType w:val="hybridMultilevel"/>
    <w:tmpl w:val="97E4B126"/>
    <w:lvl w:ilvl="0" w:tplc="04090013">
      <w:start w:val="1"/>
      <w:numFmt w:val="upperRoman"/>
      <w:lvlText w:val="%1."/>
      <w:lvlJc w:val="right"/>
      <w:pPr>
        <w:ind w:left="1200" w:hanging="360"/>
      </w:pPr>
      <w:rPr>
        <w:b/>
        <w:i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3" w15:restartNumberingAfterBreak="0">
    <w:nsid w:val="6AEC2C2E"/>
    <w:multiLevelType w:val="hybridMultilevel"/>
    <w:tmpl w:val="18109A8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5F1315"/>
    <w:multiLevelType w:val="hybridMultilevel"/>
    <w:tmpl w:val="89BA21FA"/>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E4D4FBC"/>
    <w:multiLevelType w:val="hybridMultilevel"/>
    <w:tmpl w:val="5FAA761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A568DD"/>
    <w:multiLevelType w:val="hybridMultilevel"/>
    <w:tmpl w:val="48E27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11369F"/>
    <w:multiLevelType w:val="hybridMultilevel"/>
    <w:tmpl w:val="CED4115A"/>
    <w:lvl w:ilvl="0" w:tplc="2D2089E4">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22A0821"/>
    <w:multiLevelType w:val="hybridMultilevel"/>
    <w:tmpl w:val="19845B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1463BE"/>
    <w:multiLevelType w:val="hybridMultilevel"/>
    <w:tmpl w:val="89B211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5B043CB"/>
    <w:multiLevelType w:val="hybridMultilevel"/>
    <w:tmpl w:val="0D109A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BCD48D4"/>
    <w:multiLevelType w:val="hybridMultilevel"/>
    <w:tmpl w:val="4B4E5AF2"/>
    <w:lvl w:ilvl="0" w:tplc="5636E4F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C843755"/>
    <w:multiLevelType w:val="hybridMultilevel"/>
    <w:tmpl w:val="F1B8E5F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8"/>
  </w:num>
  <w:num w:numId="3">
    <w:abstractNumId w:val="1"/>
  </w:num>
  <w:num w:numId="4">
    <w:abstractNumId w:val="3"/>
  </w:num>
  <w:num w:numId="5">
    <w:abstractNumId w:val="5"/>
  </w:num>
  <w:num w:numId="6">
    <w:abstractNumId w:val="6"/>
  </w:num>
  <w:num w:numId="7">
    <w:abstractNumId w:val="18"/>
  </w:num>
  <w:num w:numId="8">
    <w:abstractNumId w:val="19"/>
  </w:num>
  <w:num w:numId="9">
    <w:abstractNumId w:val="0"/>
  </w:num>
  <w:num w:numId="10">
    <w:abstractNumId w:val="9"/>
  </w:num>
  <w:num w:numId="11">
    <w:abstractNumId w:val="26"/>
  </w:num>
  <w:num w:numId="12">
    <w:abstractNumId w:val="21"/>
  </w:num>
  <w:num w:numId="13">
    <w:abstractNumId w:val="23"/>
  </w:num>
  <w:num w:numId="14">
    <w:abstractNumId w:val="22"/>
  </w:num>
  <w:num w:numId="15">
    <w:abstractNumId w:val="13"/>
  </w:num>
  <w:num w:numId="16">
    <w:abstractNumId w:val="28"/>
  </w:num>
  <w:num w:numId="17">
    <w:abstractNumId w:val="7"/>
  </w:num>
  <w:num w:numId="18">
    <w:abstractNumId w:val="16"/>
  </w:num>
  <w:num w:numId="19">
    <w:abstractNumId w:val="27"/>
  </w:num>
  <w:num w:numId="20">
    <w:abstractNumId w:val="32"/>
  </w:num>
  <w:num w:numId="21">
    <w:abstractNumId w:val="2"/>
  </w:num>
  <w:num w:numId="22">
    <w:abstractNumId w:val="24"/>
  </w:num>
  <w:num w:numId="23">
    <w:abstractNumId w:val="15"/>
  </w:num>
  <w:num w:numId="24">
    <w:abstractNumId w:val="25"/>
  </w:num>
  <w:num w:numId="25">
    <w:abstractNumId w:val="12"/>
  </w:num>
  <w:num w:numId="26">
    <w:abstractNumId w:val="30"/>
  </w:num>
  <w:num w:numId="27">
    <w:abstractNumId w:val="29"/>
  </w:num>
  <w:num w:numId="28">
    <w:abstractNumId w:val="4"/>
  </w:num>
  <w:num w:numId="29">
    <w:abstractNumId w:val="20"/>
  </w:num>
  <w:num w:numId="30">
    <w:abstractNumId w:val="11"/>
  </w:num>
  <w:num w:numId="31">
    <w:abstractNumId w:val="31"/>
  </w:num>
  <w:num w:numId="32">
    <w:abstractNumId w:val="1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7D5"/>
    <w:rsid w:val="0003638D"/>
    <w:rsid w:val="000C1780"/>
    <w:rsid w:val="000D2602"/>
    <w:rsid w:val="000E7C8E"/>
    <w:rsid w:val="00107D79"/>
    <w:rsid w:val="00113F1A"/>
    <w:rsid w:val="00142FA4"/>
    <w:rsid w:val="0015546C"/>
    <w:rsid w:val="001830DA"/>
    <w:rsid w:val="001A20A9"/>
    <w:rsid w:val="001B23DB"/>
    <w:rsid w:val="00214FFD"/>
    <w:rsid w:val="00273CCA"/>
    <w:rsid w:val="002C1490"/>
    <w:rsid w:val="002E5BC8"/>
    <w:rsid w:val="00333F23"/>
    <w:rsid w:val="00337C69"/>
    <w:rsid w:val="00355192"/>
    <w:rsid w:val="00381D72"/>
    <w:rsid w:val="00394B92"/>
    <w:rsid w:val="00395D34"/>
    <w:rsid w:val="003F0D4F"/>
    <w:rsid w:val="00404A21"/>
    <w:rsid w:val="00420644"/>
    <w:rsid w:val="00421B49"/>
    <w:rsid w:val="00482942"/>
    <w:rsid w:val="0049143E"/>
    <w:rsid w:val="004F2E2C"/>
    <w:rsid w:val="004F5A11"/>
    <w:rsid w:val="005036B1"/>
    <w:rsid w:val="0051610F"/>
    <w:rsid w:val="00545CB7"/>
    <w:rsid w:val="00583C94"/>
    <w:rsid w:val="005D5957"/>
    <w:rsid w:val="00626441"/>
    <w:rsid w:val="00637001"/>
    <w:rsid w:val="00647244"/>
    <w:rsid w:val="006D49AC"/>
    <w:rsid w:val="006E25D4"/>
    <w:rsid w:val="00702C8E"/>
    <w:rsid w:val="00717DB4"/>
    <w:rsid w:val="00745AAF"/>
    <w:rsid w:val="00761FBD"/>
    <w:rsid w:val="007D4908"/>
    <w:rsid w:val="007D543F"/>
    <w:rsid w:val="007D6279"/>
    <w:rsid w:val="007E0AF4"/>
    <w:rsid w:val="007E17D5"/>
    <w:rsid w:val="00820AD7"/>
    <w:rsid w:val="00860540"/>
    <w:rsid w:val="008B3A6E"/>
    <w:rsid w:val="008C0E2A"/>
    <w:rsid w:val="00917E53"/>
    <w:rsid w:val="00944695"/>
    <w:rsid w:val="0096797B"/>
    <w:rsid w:val="0099297C"/>
    <w:rsid w:val="009C547B"/>
    <w:rsid w:val="009F18C3"/>
    <w:rsid w:val="00A552BF"/>
    <w:rsid w:val="00A747D8"/>
    <w:rsid w:val="00AB0355"/>
    <w:rsid w:val="00B0225D"/>
    <w:rsid w:val="00B50C67"/>
    <w:rsid w:val="00B61DB9"/>
    <w:rsid w:val="00B9169E"/>
    <w:rsid w:val="00BD341A"/>
    <w:rsid w:val="00C11E16"/>
    <w:rsid w:val="00C340E8"/>
    <w:rsid w:val="00C50D2C"/>
    <w:rsid w:val="00CB0B86"/>
    <w:rsid w:val="00CC23E1"/>
    <w:rsid w:val="00D30BCB"/>
    <w:rsid w:val="00D561C4"/>
    <w:rsid w:val="00D77A55"/>
    <w:rsid w:val="00DB252B"/>
    <w:rsid w:val="00DC5C04"/>
    <w:rsid w:val="00E1508D"/>
    <w:rsid w:val="00E42C33"/>
    <w:rsid w:val="00E47458"/>
    <w:rsid w:val="00EB3845"/>
    <w:rsid w:val="00ED046B"/>
    <w:rsid w:val="00EE5E3E"/>
    <w:rsid w:val="00EF3738"/>
    <w:rsid w:val="00F0071B"/>
    <w:rsid w:val="00F13427"/>
    <w:rsid w:val="00F16327"/>
    <w:rsid w:val="00F206F4"/>
    <w:rsid w:val="00F40DD2"/>
    <w:rsid w:val="00F4474E"/>
    <w:rsid w:val="00F504D3"/>
    <w:rsid w:val="00F7303A"/>
    <w:rsid w:val="00F96608"/>
    <w:rsid w:val="00FA28E1"/>
    <w:rsid w:val="00FA2D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743B5"/>
  <w15:chartTrackingRefBased/>
  <w15:docId w15:val="{EC4B354B-7F1D-4FAD-BDBF-4AACC97D3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608"/>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qFormat/>
    <w:rsid w:val="007E17D5"/>
    <w:pPr>
      <w:tabs>
        <w:tab w:val="center" w:pos="4536"/>
        <w:tab w:val="right" w:pos="9072"/>
      </w:tabs>
    </w:pPr>
    <w:rPr>
      <w:rFonts w:asciiTheme="minorHAnsi" w:eastAsia="SimSun" w:hAnsiTheme="minorHAnsi" w:cstheme="minorBidi"/>
      <w:sz w:val="22"/>
      <w:szCs w:val="22"/>
      <w:lang w:eastAsia="en-US"/>
    </w:rPr>
  </w:style>
  <w:style w:type="character" w:customStyle="1" w:styleId="PieddepageCar">
    <w:name w:val="Pied de page Car"/>
    <w:basedOn w:val="Policepardfaut"/>
    <w:link w:val="Pieddepage"/>
    <w:uiPriority w:val="99"/>
    <w:rsid w:val="007E17D5"/>
  </w:style>
  <w:style w:type="paragraph" w:styleId="En-tte">
    <w:name w:val="header"/>
    <w:basedOn w:val="Normal"/>
    <w:link w:val="En-tteCar"/>
    <w:uiPriority w:val="99"/>
    <w:unhideWhenUsed/>
    <w:qFormat/>
    <w:rsid w:val="007E17D5"/>
    <w:pPr>
      <w:tabs>
        <w:tab w:val="center" w:pos="4536"/>
        <w:tab w:val="right" w:pos="9072"/>
      </w:tabs>
    </w:pPr>
    <w:rPr>
      <w:rFonts w:asciiTheme="minorHAnsi" w:eastAsia="SimSun" w:hAnsiTheme="minorHAnsi" w:cstheme="minorBidi"/>
      <w:sz w:val="22"/>
      <w:szCs w:val="22"/>
      <w:lang w:eastAsia="en-US"/>
    </w:rPr>
  </w:style>
  <w:style w:type="character" w:customStyle="1" w:styleId="En-tteCar">
    <w:name w:val="En-tête Car"/>
    <w:basedOn w:val="Policepardfaut"/>
    <w:link w:val="En-tte"/>
    <w:uiPriority w:val="99"/>
    <w:qFormat/>
    <w:rsid w:val="007E17D5"/>
  </w:style>
  <w:style w:type="paragraph" w:styleId="Paragraphedeliste">
    <w:name w:val="List Paragraph"/>
    <w:basedOn w:val="Normal"/>
    <w:uiPriority w:val="34"/>
    <w:qFormat/>
    <w:rsid w:val="007E17D5"/>
    <w:pPr>
      <w:spacing w:after="160" w:line="259" w:lineRule="auto"/>
      <w:ind w:left="720"/>
      <w:contextualSpacing/>
    </w:pPr>
    <w:rPr>
      <w:rFonts w:asciiTheme="minorHAnsi" w:eastAsia="SimSun" w:hAnsiTheme="minorHAnsi" w:cstheme="minorBidi"/>
      <w:sz w:val="22"/>
      <w:szCs w:val="22"/>
      <w:lang w:eastAsia="en-US"/>
    </w:rPr>
  </w:style>
  <w:style w:type="character" w:styleId="Lienhypertexte">
    <w:name w:val="Hyperlink"/>
    <w:basedOn w:val="Policepardfaut"/>
    <w:uiPriority w:val="99"/>
    <w:unhideWhenUsed/>
    <w:rsid w:val="00273CCA"/>
    <w:rPr>
      <w:color w:val="0563C1" w:themeColor="hyperlink"/>
      <w:u w:val="single"/>
    </w:rPr>
  </w:style>
  <w:style w:type="paragraph" w:styleId="Textedebulles">
    <w:name w:val="Balloon Text"/>
    <w:basedOn w:val="Normal"/>
    <w:link w:val="TextedebullesCar"/>
    <w:uiPriority w:val="99"/>
    <w:semiHidden/>
    <w:unhideWhenUsed/>
    <w:rsid w:val="00EB3845"/>
    <w:rPr>
      <w:sz w:val="18"/>
      <w:szCs w:val="18"/>
    </w:rPr>
  </w:style>
  <w:style w:type="character" w:customStyle="1" w:styleId="TextedebullesCar">
    <w:name w:val="Texte de bulles Car"/>
    <w:basedOn w:val="Policepardfaut"/>
    <w:link w:val="Textedebulles"/>
    <w:uiPriority w:val="99"/>
    <w:semiHidden/>
    <w:rsid w:val="00EB3845"/>
    <w:rPr>
      <w:rFonts w:ascii="Times New Roman" w:eastAsia="Times New Roman" w:hAnsi="Times New Roman" w:cs="Times New Roman"/>
      <w:sz w:val="18"/>
      <w:szCs w:val="18"/>
      <w:lang w:eastAsia="fr-FR"/>
    </w:rPr>
  </w:style>
  <w:style w:type="character" w:styleId="Numrodepage">
    <w:name w:val="page number"/>
    <w:basedOn w:val="Policepardfaut"/>
    <w:uiPriority w:val="99"/>
    <w:semiHidden/>
    <w:unhideWhenUsed/>
    <w:rsid w:val="00860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958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wanep-burkinafaso@wanep.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0.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0.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wanepburkinafaso.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1883</Words>
  <Characters>10736</Characters>
  <Application>Microsoft Office Word</Application>
  <DocSecurity>0</DocSecurity>
  <Lines>89</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9</cp:revision>
  <dcterms:created xsi:type="dcterms:W3CDTF">2024-09-29T12:10:00Z</dcterms:created>
  <dcterms:modified xsi:type="dcterms:W3CDTF">2024-09-30T20:20:00Z</dcterms:modified>
</cp:coreProperties>
</file>